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DB67" w14:textId="77777777" w:rsidR="00402CFC" w:rsidRPr="00CD0EA3" w:rsidRDefault="00402CFC" w:rsidP="00402CFC">
      <w:pPr>
        <w:rPr>
          <w:rFonts w:ascii="Verdana" w:hAnsi="Verdana"/>
          <w:b/>
          <w:color w:val="911E0A"/>
          <w:sz w:val="40"/>
          <w:szCs w:val="40"/>
        </w:rPr>
      </w:pPr>
      <w:r w:rsidRPr="00CD0EA3">
        <w:rPr>
          <w:rFonts w:ascii="Verdana" w:hAnsi="Verdana"/>
          <w:b/>
          <w:color w:val="911E0A"/>
          <w:sz w:val="40"/>
          <w:szCs w:val="40"/>
        </w:rPr>
        <w:t>MEASUREMENT</w:t>
      </w:r>
    </w:p>
    <w:p w14:paraId="7FBA0150" w14:textId="77777777" w:rsidR="00402CFC" w:rsidRDefault="00402CFC" w:rsidP="00402CFC"/>
    <w:p w14:paraId="1DD166DB" w14:textId="77777777" w:rsidR="00402CFC" w:rsidRDefault="00402CFC" w:rsidP="00402CFC">
      <w:r>
        <w:t xml:space="preserve">All science is concerned with </w:t>
      </w:r>
      <w:r w:rsidRPr="00C26D62">
        <w:rPr>
          <w:b/>
        </w:rPr>
        <w:t>measurement</w:t>
      </w:r>
      <w:r>
        <w:t>.  This fact requires that we have standards of measurement.</w:t>
      </w:r>
    </w:p>
    <w:p w14:paraId="05639EBA" w14:textId="77777777" w:rsidR="00402CFC" w:rsidRDefault="00402CFC" w:rsidP="00402CFC"/>
    <w:p w14:paraId="59CCFDC4" w14:textId="77777777" w:rsidR="00402CFC" w:rsidRPr="00CD0EA3" w:rsidRDefault="00402CFC" w:rsidP="00402CFC">
      <w:pPr>
        <w:rPr>
          <w:rFonts w:ascii="Verdana" w:hAnsi="Verdana"/>
          <w:b/>
          <w:color w:val="911E0A"/>
          <w:sz w:val="36"/>
          <w:szCs w:val="36"/>
        </w:rPr>
      </w:pPr>
      <w:r w:rsidRPr="00CD0EA3">
        <w:rPr>
          <w:rFonts w:ascii="Verdana" w:hAnsi="Verdana"/>
          <w:b/>
          <w:color w:val="911E0A"/>
          <w:sz w:val="36"/>
          <w:szCs w:val="36"/>
        </w:rPr>
        <w:t>Standards</w:t>
      </w:r>
    </w:p>
    <w:p w14:paraId="28302AE3" w14:textId="77777777" w:rsidR="00402CFC" w:rsidRDefault="00402CFC" w:rsidP="00402CFC"/>
    <w:p w14:paraId="5AEA0268" w14:textId="77777777" w:rsidR="00402CFC" w:rsidRDefault="00402CFC" w:rsidP="00402CFC">
      <w:proofErr w:type="gramStart"/>
      <w:r>
        <w:t>In order to</w:t>
      </w:r>
      <w:proofErr w:type="gramEnd"/>
      <w:r>
        <w:t xml:space="preserve"> make meaningful measurements in science we need standards of commonly measured quantities, such as those of mass, length and time.  These standards are as follows:</w:t>
      </w:r>
    </w:p>
    <w:p w14:paraId="5E6B359B" w14:textId="77777777" w:rsidR="00402CFC" w:rsidRDefault="00402CFC" w:rsidP="00402CFC"/>
    <w:p w14:paraId="51F475BE" w14:textId="6AAE6346" w:rsidR="00402CFC" w:rsidRPr="003D3182" w:rsidRDefault="002D1F59" w:rsidP="002D1F59">
      <w:pPr>
        <w:numPr>
          <w:ilvl w:val="0"/>
          <w:numId w:val="1"/>
        </w:numPr>
      </w:pPr>
      <w:r w:rsidRPr="003D3182">
        <w:rPr>
          <w:color w:val="000000"/>
        </w:rPr>
        <w:t xml:space="preserve">The kilogram </w:t>
      </w:r>
      <w:r w:rsidR="003D3182" w:rsidRPr="003D3182">
        <w:rPr>
          <w:color w:val="000000"/>
        </w:rPr>
        <w:t xml:space="preserve">was once </w:t>
      </w:r>
      <w:r w:rsidRPr="003D3182">
        <w:rPr>
          <w:color w:val="000000"/>
        </w:rPr>
        <w:t xml:space="preserve">the mass of a cylinder of platinum-iridium alloy kept at the International Bureau of Weights and Measures in Paris.  </w:t>
      </w:r>
      <w:r w:rsidR="003D3182" w:rsidRPr="003D3182">
        <w:rPr>
          <w:color w:val="000000"/>
        </w:rPr>
        <w:t>In 2018</w:t>
      </w:r>
      <w:r w:rsidRPr="003D3182">
        <w:rPr>
          <w:color w:val="000000"/>
        </w:rPr>
        <w:t xml:space="preserve">, however, this standard </w:t>
      </w:r>
      <w:r w:rsidR="003D3182" w:rsidRPr="003D3182">
        <w:rPr>
          <w:color w:val="000000"/>
        </w:rPr>
        <w:t>was re</w:t>
      </w:r>
      <w:r w:rsidRPr="003D3182">
        <w:rPr>
          <w:color w:val="000000"/>
        </w:rPr>
        <w:t xml:space="preserve">defined in terms of </w:t>
      </w:r>
      <w:r w:rsidR="003D3182" w:rsidRPr="003D3182">
        <w:rPr>
          <w:color w:val="333333"/>
        </w:rPr>
        <w:t>the Planck constant, </w:t>
      </w:r>
      <w:r w:rsidR="003D3182" w:rsidRPr="003D3182">
        <w:rPr>
          <w:rStyle w:val="Emphasis"/>
          <w:color w:val="333333"/>
        </w:rPr>
        <w:t>h, </w:t>
      </w:r>
      <w:r w:rsidR="003D3182" w:rsidRPr="003D3182">
        <w:rPr>
          <w:color w:val="333333"/>
        </w:rPr>
        <w:t xml:space="preserve">which has been measured with extraordinary precision in recent years. Its agreed value </w:t>
      </w:r>
      <w:r w:rsidR="00772CBF">
        <w:rPr>
          <w:color w:val="333333"/>
        </w:rPr>
        <w:t>has been</w:t>
      </w:r>
      <w:r w:rsidR="003D3182" w:rsidRPr="003D3182">
        <w:rPr>
          <w:color w:val="333333"/>
        </w:rPr>
        <w:t xml:space="preserve"> set as 6.62607015 × 10</w:t>
      </w:r>
      <w:r w:rsidR="003D3182" w:rsidRPr="003D3182">
        <w:rPr>
          <w:color w:val="333333"/>
          <w:vertAlign w:val="superscript"/>
        </w:rPr>
        <w:t>-34</w:t>
      </w:r>
      <w:r w:rsidR="003D3182" w:rsidRPr="003D3182">
        <w:rPr>
          <w:color w:val="333333"/>
        </w:rPr>
        <w:t> kg m</w:t>
      </w:r>
      <w:r w:rsidR="003D3182" w:rsidRPr="003D3182">
        <w:rPr>
          <w:color w:val="333333"/>
          <w:vertAlign w:val="superscript"/>
        </w:rPr>
        <w:t>2</w:t>
      </w:r>
      <w:r w:rsidR="003D3182" w:rsidRPr="003D3182">
        <w:rPr>
          <w:color w:val="333333"/>
        </w:rPr>
        <w:t> s</w:t>
      </w:r>
      <w:r w:rsidR="003D3182" w:rsidRPr="003D3182">
        <w:rPr>
          <w:color w:val="333333"/>
          <w:vertAlign w:val="superscript"/>
        </w:rPr>
        <w:t>–1</w:t>
      </w:r>
      <w:r w:rsidR="003D3182" w:rsidRPr="003D3182">
        <w:rPr>
          <w:color w:val="333333"/>
        </w:rPr>
        <w:t>, with researchers able to make precise mass measurement using equipment such as the Kibble balance</w:t>
      </w:r>
      <w:r w:rsidR="00772CBF">
        <w:rPr>
          <w:color w:val="333333"/>
        </w:rPr>
        <w:t xml:space="preserve"> (Watt balance)</w:t>
      </w:r>
      <w:r w:rsidR="003D3182" w:rsidRPr="003D3182">
        <w:rPr>
          <w:color w:val="333333"/>
        </w:rPr>
        <w:t>.</w:t>
      </w:r>
      <w:r w:rsidR="00772CBF">
        <w:rPr>
          <w:color w:val="333333"/>
        </w:rPr>
        <w:t xml:space="preserve">  See link below f</w:t>
      </w:r>
      <w:r w:rsidRPr="003D3182">
        <w:rPr>
          <w:color w:val="000000"/>
        </w:rPr>
        <w:t xml:space="preserve">or further information: </w:t>
      </w:r>
      <w:hyperlink r:id="rId7" w:anchor=":~:text=The%20kilogram%20is%20now%20defined,such%20as%20the%20Kibble%20balance." w:history="1">
        <w:r w:rsidR="00772CBF" w:rsidRPr="00772CBF">
          <w:rPr>
            <w:rStyle w:val="Hyperlink"/>
            <w:b/>
            <w:bCs/>
            <w:color w:val="0000FF"/>
          </w:rPr>
          <w:t>New Definition of Kilogram</w:t>
        </w:r>
      </w:hyperlink>
      <w:r w:rsidR="00772CBF">
        <w:rPr>
          <w:color w:val="000000"/>
        </w:rPr>
        <w:br/>
      </w:r>
    </w:p>
    <w:p w14:paraId="2A55CC39" w14:textId="77777777" w:rsidR="00402CFC" w:rsidRPr="00336D97" w:rsidRDefault="00402CFC" w:rsidP="00402CFC">
      <w:pPr>
        <w:numPr>
          <w:ilvl w:val="0"/>
          <w:numId w:val="1"/>
        </w:numPr>
      </w:pPr>
      <w:r>
        <w:t xml:space="preserve">The metre is defined </w:t>
      </w:r>
      <w:r w:rsidRPr="00C47ACE">
        <w:t xml:space="preserve">as </w:t>
      </w:r>
      <w:r>
        <w:t xml:space="preserve">the </w:t>
      </w:r>
      <w:r w:rsidRPr="00C47ACE">
        <w:rPr>
          <w:bCs/>
        </w:rPr>
        <w:t xml:space="preserve">length of the path travelled by light in </w:t>
      </w:r>
      <w:r>
        <w:rPr>
          <w:bCs/>
        </w:rPr>
        <w:t xml:space="preserve">a </w:t>
      </w:r>
      <w:r w:rsidRPr="00C47ACE">
        <w:rPr>
          <w:bCs/>
        </w:rPr>
        <w:t>vacuum during a time interval of 1/299 792 458 of a second</w:t>
      </w:r>
      <w:r>
        <w:rPr>
          <w:bCs/>
        </w:rPr>
        <w:t xml:space="preserve">.  </w:t>
      </w:r>
      <w:r w:rsidRPr="00336D97">
        <w:rPr>
          <w:bCs/>
        </w:rPr>
        <w:t>(</w:t>
      </w:r>
      <w:r w:rsidRPr="00336D97">
        <w:t xml:space="preserve">Note that the effect of this definition is to fix the speed of light in </w:t>
      </w:r>
      <w:r>
        <w:t xml:space="preserve">a </w:t>
      </w:r>
      <w:r w:rsidRPr="00336D97">
        <w:t>vacuum at exactly 299 792 458</w:t>
      </w:r>
      <w:r w:rsidR="00C26D62">
        <w:t xml:space="preserve"> ms</w:t>
      </w:r>
      <w:r w:rsidR="00C26D62" w:rsidRPr="00C26D62">
        <w:rPr>
          <w:vertAlign w:val="superscript"/>
        </w:rPr>
        <w:t>-1</w:t>
      </w:r>
      <w:r>
        <w:t>).</w:t>
      </w:r>
      <w:r w:rsidRPr="00336D97">
        <w:br/>
      </w:r>
    </w:p>
    <w:p w14:paraId="38886426" w14:textId="77777777" w:rsidR="00402CFC" w:rsidRPr="00336D97" w:rsidRDefault="00402CFC" w:rsidP="00402CFC">
      <w:pPr>
        <w:numPr>
          <w:ilvl w:val="0"/>
          <w:numId w:val="1"/>
        </w:numPr>
      </w:pPr>
      <w:r>
        <w:t xml:space="preserve">The </w:t>
      </w:r>
      <w:r w:rsidRPr="00336D97">
        <w:t xml:space="preserve">second </w:t>
      </w:r>
      <w:r w:rsidRPr="00336D97">
        <w:rPr>
          <w:bCs/>
        </w:rPr>
        <w:t>is the duration of 9 192 631 770 periods of the radiation corresponding to the transition between the two hyperfine levels of the ground state of the cesium 133 atom.</w:t>
      </w:r>
    </w:p>
    <w:p w14:paraId="6376DD8B" w14:textId="77777777" w:rsidR="00402CFC" w:rsidRDefault="00402CFC" w:rsidP="00402CFC"/>
    <w:p w14:paraId="621E123C" w14:textId="77777777" w:rsidR="00402CFC" w:rsidRDefault="00402CFC" w:rsidP="00402CFC">
      <w:r>
        <w:t xml:space="preserve">It is necessary for all such standards to be </w:t>
      </w:r>
      <w:r w:rsidRPr="00C26D62">
        <w:rPr>
          <w:b/>
        </w:rPr>
        <w:t xml:space="preserve">constant, </w:t>
      </w:r>
      <w:proofErr w:type="gramStart"/>
      <w:r w:rsidRPr="00C26D62">
        <w:rPr>
          <w:b/>
        </w:rPr>
        <w:t>accessible</w:t>
      </w:r>
      <w:proofErr w:type="gramEnd"/>
      <w:r w:rsidRPr="00C26D62">
        <w:rPr>
          <w:b/>
        </w:rPr>
        <w:t xml:space="preserve"> and easily reproducible</w:t>
      </w:r>
      <w:r>
        <w:t>.</w:t>
      </w:r>
    </w:p>
    <w:p w14:paraId="36AE617D" w14:textId="77777777" w:rsidR="00402CFC" w:rsidRDefault="00402CFC" w:rsidP="00402CFC"/>
    <w:p w14:paraId="5ADEBC25" w14:textId="77777777" w:rsidR="00402CFC" w:rsidRDefault="00402CFC" w:rsidP="00402CFC"/>
    <w:p w14:paraId="2DE4B913" w14:textId="77777777" w:rsidR="00402CFC" w:rsidRPr="00CD0EA3" w:rsidRDefault="00402CFC" w:rsidP="00402CFC">
      <w:pPr>
        <w:rPr>
          <w:rFonts w:ascii="Verdana" w:hAnsi="Verdana"/>
          <w:b/>
          <w:color w:val="911E0A"/>
          <w:sz w:val="36"/>
          <w:szCs w:val="36"/>
        </w:rPr>
      </w:pPr>
      <w:r w:rsidRPr="00CD0EA3">
        <w:rPr>
          <w:rFonts w:ascii="Verdana" w:hAnsi="Verdana"/>
          <w:b/>
          <w:color w:val="911E0A"/>
          <w:sz w:val="36"/>
          <w:szCs w:val="36"/>
        </w:rPr>
        <w:t>SI Units</w:t>
      </w:r>
    </w:p>
    <w:p w14:paraId="3A9CDB61" w14:textId="77777777" w:rsidR="00402CFC" w:rsidRDefault="00402CFC" w:rsidP="00402CFC"/>
    <w:p w14:paraId="2E98EB09" w14:textId="77777777" w:rsidR="00402CFC" w:rsidRDefault="00402CFC" w:rsidP="00402CFC">
      <w:r>
        <w:t>Scientists all over the world use the same system of units to measure physical quantities.  This system is t</w:t>
      </w:r>
      <w:r w:rsidRPr="00A520FB">
        <w:t xml:space="preserve">he International System of Units, universally abbreviated SI (from the French </w:t>
      </w:r>
      <w:r w:rsidRPr="00A520FB">
        <w:rPr>
          <w:i/>
          <w:iCs/>
        </w:rPr>
        <w:t xml:space="preserve">Le </w:t>
      </w:r>
      <w:proofErr w:type="spellStart"/>
      <w:r w:rsidRPr="00A520FB">
        <w:rPr>
          <w:i/>
          <w:iCs/>
        </w:rPr>
        <w:t>Système</w:t>
      </w:r>
      <w:proofErr w:type="spellEnd"/>
      <w:r w:rsidRPr="00A520FB">
        <w:rPr>
          <w:i/>
          <w:iCs/>
        </w:rPr>
        <w:t xml:space="preserve"> International </w:t>
      </w:r>
      <w:proofErr w:type="spellStart"/>
      <w:r w:rsidRPr="00A520FB">
        <w:rPr>
          <w:i/>
          <w:iCs/>
        </w:rPr>
        <w:t>d'Unités</w:t>
      </w:r>
      <w:proofErr w:type="spellEnd"/>
      <w:r w:rsidRPr="00A520FB">
        <w:t>)</w:t>
      </w:r>
      <w:r>
        <w:t xml:space="preserve">.  This </w:t>
      </w:r>
      <w:r w:rsidRPr="00A520FB">
        <w:t>is the modern metric system of measurement.</w:t>
      </w:r>
      <w:r>
        <w:t xml:space="preserve"> </w:t>
      </w:r>
      <w:r w:rsidRPr="00A520FB">
        <w:t xml:space="preserve"> The SI was established in 1960 by the 11th General Conference on Weights and Measures (CGPM, </w:t>
      </w:r>
      <w:proofErr w:type="spellStart"/>
      <w:r w:rsidRPr="00A520FB">
        <w:rPr>
          <w:i/>
          <w:iCs/>
        </w:rPr>
        <w:t>Conférence</w:t>
      </w:r>
      <w:proofErr w:type="spellEnd"/>
      <w:r w:rsidRPr="00A520FB">
        <w:rPr>
          <w:i/>
          <w:iCs/>
        </w:rPr>
        <w:t xml:space="preserve"> Générale des </w:t>
      </w:r>
      <w:proofErr w:type="spellStart"/>
      <w:r w:rsidRPr="00A520FB">
        <w:rPr>
          <w:i/>
          <w:iCs/>
        </w:rPr>
        <w:t>Poids</w:t>
      </w:r>
      <w:proofErr w:type="spellEnd"/>
      <w:r w:rsidRPr="00A520FB">
        <w:rPr>
          <w:i/>
          <w:iCs/>
        </w:rPr>
        <w:t xml:space="preserve"> et </w:t>
      </w:r>
      <w:proofErr w:type="spellStart"/>
      <w:r w:rsidRPr="00A520FB">
        <w:rPr>
          <w:i/>
          <w:iCs/>
        </w:rPr>
        <w:t>Mesures</w:t>
      </w:r>
      <w:proofErr w:type="spellEnd"/>
      <w:r w:rsidRPr="00A520FB">
        <w:t>). The CGPM is the international authority that ensures wide dissemination of the SI and modifies the SI as necessary to reflect the latest advances in science and technology.</w:t>
      </w:r>
    </w:p>
    <w:p w14:paraId="3B7D8718" w14:textId="77777777" w:rsidR="00402CFC" w:rsidRDefault="00402CFC" w:rsidP="00402CFC"/>
    <w:p w14:paraId="59B480DA" w14:textId="77777777" w:rsidR="00C26D62" w:rsidRDefault="00402CFC" w:rsidP="00402CFC">
      <w:r>
        <w:t xml:space="preserve">Thus, the kilogram, metre and second are the SI units of mass, </w:t>
      </w:r>
      <w:proofErr w:type="gramStart"/>
      <w:r>
        <w:t>length</w:t>
      </w:r>
      <w:proofErr w:type="gramEnd"/>
      <w:r>
        <w:t xml:space="preserve"> and time respectively.  They are abbreviated as kg, </w:t>
      </w:r>
      <w:proofErr w:type="gramStart"/>
      <w:r>
        <w:t>m</w:t>
      </w:r>
      <w:proofErr w:type="gramEnd"/>
      <w:r>
        <w:t xml:space="preserve"> and s.  Various prefixes are used to help express the size of quantities – </w:t>
      </w:r>
      <w:proofErr w:type="spellStart"/>
      <w:r>
        <w:t>eg</w:t>
      </w:r>
      <w:proofErr w:type="spellEnd"/>
      <w:r>
        <w:t xml:space="preserve"> a nanometre = 10</w:t>
      </w:r>
      <w:r w:rsidRPr="008F2BB6">
        <w:rPr>
          <w:vertAlign w:val="superscript"/>
        </w:rPr>
        <w:t>-9</w:t>
      </w:r>
      <w:r>
        <w:t xml:space="preserve"> of a metre; a gigametre = 10</w:t>
      </w:r>
      <w:r w:rsidRPr="008F2BB6">
        <w:rPr>
          <w:vertAlign w:val="superscript"/>
        </w:rPr>
        <w:t>9</w:t>
      </w:r>
      <w:r>
        <w:t xml:space="preserve"> metres.  See the table of prefixes below.</w:t>
      </w:r>
    </w:p>
    <w:p w14:paraId="7CC022ED" w14:textId="77777777" w:rsidR="00402CFC" w:rsidRDefault="00402CFC" w:rsidP="00402CFC"/>
    <w:p w14:paraId="7208E856" w14:textId="77777777" w:rsidR="00402CFC" w:rsidRPr="00A520FB" w:rsidRDefault="00C26D62" w:rsidP="00402CFC">
      <w:r>
        <w:br w:type="page"/>
      </w:r>
      <w:r w:rsidR="00402CFC">
        <w:lastRenderedPageBreak/>
        <w:tab/>
      </w:r>
    </w:p>
    <w:tbl>
      <w:tblPr>
        <w:tblW w:w="0" w:type="auto"/>
        <w:jc w:val="center"/>
        <w:tblCellSpacing w:w="15" w:type="dxa"/>
        <w:tblCellMar>
          <w:left w:w="0" w:type="dxa"/>
          <w:right w:w="0" w:type="dxa"/>
        </w:tblCellMar>
        <w:tblLook w:val="0000" w:firstRow="0" w:lastRow="0" w:firstColumn="0" w:lastColumn="0" w:noHBand="0" w:noVBand="0"/>
      </w:tblPr>
      <w:tblGrid>
        <w:gridCol w:w="2339"/>
        <w:gridCol w:w="90"/>
        <w:gridCol w:w="2339"/>
      </w:tblGrid>
      <w:tr w:rsidR="00402CFC" w:rsidRPr="00081B6F" w14:paraId="5CE63C1A" w14:textId="77777777" w:rsidTr="00402CFC">
        <w:trPr>
          <w:tblCellSpacing w:w="15" w:type="dxa"/>
          <w:jc w:val="center"/>
        </w:trPr>
        <w:tc>
          <w:tcPr>
            <w:tcW w:w="0" w:type="auto"/>
            <w:gridSpan w:val="3"/>
            <w:vAlign w:val="center"/>
          </w:tcPr>
          <w:p w14:paraId="5AC63063" w14:textId="77777777" w:rsidR="00402CFC" w:rsidRPr="00081B6F" w:rsidRDefault="00000000" w:rsidP="00402CFC">
            <w:pPr>
              <w:jc w:val="center"/>
              <w:rPr>
                <w:rFonts w:ascii="Arial" w:hAnsi="Arial" w:cs="Arial"/>
                <w:b/>
                <w:bCs/>
                <w:color w:val="006633"/>
                <w:sz w:val="27"/>
                <w:szCs w:val="27"/>
              </w:rPr>
            </w:pPr>
            <w:bookmarkStart w:id="0" w:name="start"/>
            <w:r>
              <w:rPr>
                <w:rFonts w:ascii="Arial" w:hAnsi="Arial" w:cs="Arial"/>
                <w:b/>
                <w:bCs/>
                <w:color w:val="006633"/>
                <w:sz w:val="27"/>
                <w:szCs w:val="27"/>
              </w:rPr>
              <w:pict w14:anchorId="0AFA01FF">
                <v:rect id="_x0000_i1025" style="width:0;height:1.5pt" o:hralign="center" o:hrstd="t" o:hrnoshade="t" o:hr="t" fillcolor="#a7a6aa" stroked="f"/>
              </w:pict>
            </w:r>
          </w:p>
          <w:p w14:paraId="003B3DA1" w14:textId="77777777" w:rsidR="00402CFC" w:rsidRPr="00081B6F" w:rsidRDefault="00402CFC" w:rsidP="00402CFC">
            <w:pPr>
              <w:jc w:val="center"/>
              <w:rPr>
                <w:color w:val="000000"/>
              </w:rPr>
            </w:pPr>
            <w:r>
              <w:rPr>
                <w:rFonts w:ascii="Arial" w:hAnsi="Arial" w:cs="Arial"/>
                <w:b/>
                <w:bCs/>
                <w:color w:val="006633"/>
                <w:sz w:val="27"/>
                <w:szCs w:val="27"/>
              </w:rPr>
              <w:t>Table 1</w:t>
            </w:r>
            <w:r w:rsidRPr="00081B6F">
              <w:rPr>
                <w:rFonts w:ascii="Arial" w:hAnsi="Arial" w:cs="Arial"/>
                <w:b/>
                <w:bCs/>
                <w:color w:val="006633"/>
                <w:sz w:val="27"/>
                <w:szCs w:val="27"/>
              </w:rPr>
              <w:t>.  SI prefixes</w:t>
            </w:r>
            <w:r w:rsidRPr="00081B6F">
              <w:rPr>
                <w:color w:val="000000"/>
              </w:rPr>
              <w:t xml:space="preserve"> </w:t>
            </w:r>
          </w:p>
          <w:p w14:paraId="7BB80008" w14:textId="77777777" w:rsidR="00402CFC" w:rsidRPr="00081B6F" w:rsidRDefault="00000000" w:rsidP="00402CFC">
            <w:pPr>
              <w:jc w:val="center"/>
              <w:rPr>
                <w:color w:val="000000"/>
              </w:rPr>
            </w:pPr>
            <w:r>
              <w:rPr>
                <w:color w:val="000000"/>
              </w:rPr>
              <w:pict w14:anchorId="342B5A38">
                <v:rect id="_x0000_i1026" style="width:0;height:1.5pt" o:hralign="center" o:hrstd="t" o:hr="t" fillcolor="#a7a6aa" stroked="f"/>
              </w:pict>
            </w:r>
          </w:p>
        </w:tc>
      </w:tr>
      <w:tr w:rsidR="00402CFC" w:rsidRPr="00081B6F" w14:paraId="6D2E1D28" w14:textId="77777777" w:rsidTr="00402CFC">
        <w:trPr>
          <w:tblCellSpacing w:w="15" w:type="dxa"/>
          <w:jc w:val="center"/>
        </w:trPr>
        <w:tc>
          <w:tcPr>
            <w:tcW w:w="0" w:type="auto"/>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740"/>
              <w:gridCol w:w="720"/>
              <w:gridCol w:w="834"/>
            </w:tblGrid>
            <w:tr w:rsidR="00402CFC" w:rsidRPr="00081B6F" w14:paraId="4041B7F9" w14:textId="77777777" w:rsidTr="00402CFC">
              <w:trPr>
                <w:tblHeader/>
                <w:tblCellSpacing w:w="0" w:type="dxa"/>
              </w:trPr>
              <w:tc>
                <w:tcPr>
                  <w:tcW w:w="0" w:type="auto"/>
                  <w:vAlign w:val="center"/>
                </w:tcPr>
                <w:p w14:paraId="079C89CA" w14:textId="77777777" w:rsidR="00402CFC" w:rsidRPr="00081B6F" w:rsidRDefault="00402CFC" w:rsidP="00402CFC">
                  <w:pPr>
                    <w:jc w:val="center"/>
                    <w:rPr>
                      <w:b/>
                      <w:bCs/>
                      <w:color w:val="000000"/>
                    </w:rPr>
                  </w:pPr>
                  <w:r w:rsidRPr="00081B6F">
                    <w:rPr>
                      <w:b/>
                      <w:bCs/>
                      <w:color w:val="000000"/>
                    </w:rPr>
                    <w:t>Factor</w:t>
                  </w:r>
                </w:p>
              </w:tc>
              <w:tc>
                <w:tcPr>
                  <w:tcW w:w="0" w:type="auto"/>
                  <w:vAlign w:val="center"/>
                </w:tcPr>
                <w:p w14:paraId="1B5EC3C8" w14:textId="77777777" w:rsidR="00402CFC" w:rsidRPr="00081B6F" w:rsidRDefault="00402CFC" w:rsidP="00402CFC">
                  <w:pPr>
                    <w:jc w:val="center"/>
                    <w:rPr>
                      <w:b/>
                      <w:bCs/>
                      <w:color w:val="000000"/>
                    </w:rPr>
                  </w:pPr>
                  <w:r w:rsidRPr="00081B6F">
                    <w:rPr>
                      <w:b/>
                      <w:bCs/>
                      <w:color w:val="000000"/>
                    </w:rPr>
                    <w:t>Name </w:t>
                  </w:r>
                </w:p>
              </w:tc>
              <w:tc>
                <w:tcPr>
                  <w:tcW w:w="0" w:type="auto"/>
                  <w:vAlign w:val="center"/>
                </w:tcPr>
                <w:p w14:paraId="1D898861" w14:textId="77777777" w:rsidR="00402CFC" w:rsidRPr="00081B6F" w:rsidRDefault="00402CFC" w:rsidP="00402CFC">
                  <w:pPr>
                    <w:jc w:val="center"/>
                    <w:rPr>
                      <w:b/>
                      <w:bCs/>
                      <w:color w:val="000000"/>
                    </w:rPr>
                  </w:pPr>
                  <w:r w:rsidRPr="00081B6F">
                    <w:rPr>
                      <w:b/>
                      <w:bCs/>
                      <w:color w:val="000000"/>
                    </w:rPr>
                    <w:t>Symbol</w:t>
                  </w:r>
                </w:p>
              </w:tc>
            </w:tr>
            <w:tr w:rsidR="00402CFC" w:rsidRPr="00081B6F" w14:paraId="41099F02" w14:textId="77777777" w:rsidTr="00402CFC">
              <w:trPr>
                <w:tblHeader/>
                <w:tblCellSpacing w:w="0" w:type="dxa"/>
              </w:trPr>
              <w:tc>
                <w:tcPr>
                  <w:tcW w:w="0" w:type="auto"/>
                  <w:shd w:val="clear" w:color="auto" w:fill="D0F0C8"/>
                  <w:vAlign w:val="center"/>
                </w:tcPr>
                <w:p w14:paraId="343B90EB" w14:textId="77777777" w:rsidR="00402CFC" w:rsidRPr="00081B6F" w:rsidRDefault="00402CFC" w:rsidP="00402CFC">
                  <w:pPr>
                    <w:rPr>
                      <w:color w:val="000000"/>
                    </w:rPr>
                  </w:pPr>
                  <w:r w:rsidRPr="00081B6F">
                    <w:rPr>
                      <w:color w:val="000000"/>
                    </w:rPr>
                    <w:t>10</w:t>
                  </w:r>
                  <w:r w:rsidRPr="00081B6F">
                    <w:rPr>
                      <w:color w:val="000000"/>
                      <w:vertAlign w:val="superscript"/>
                    </w:rPr>
                    <w:t>24</w:t>
                  </w:r>
                </w:p>
              </w:tc>
              <w:tc>
                <w:tcPr>
                  <w:tcW w:w="0" w:type="auto"/>
                  <w:shd w:val="clear" w:color="auto" w:fill="D0F0C8"/>
                  <w:vAlign w:val="center"/>
                </w:tcPr>
                <w:p w14:paraId="6C334975" w14:textId="77777777" w:rsidR="00402CFC" w:rsidRPr="00081B6F" w:rsidRDefault="00402CFC" w:rsidP="00402CFC">
                  <w:pPr>
                    <w:rPr>
                      <w:color w:val="000000"/>
                    </w:rPr>
                  </w:pPr>
                  <w:proofErr w:type="spellStart"/>
                  <w:r w:rsidRPr="00081B6F">
                    <w:rPr>
                      <w:color w:val="000000"/>
                    </w:rPr>
                    <w:t>yotta</w:t>
                  </w:r>
                  <w:proofErr w:type="spellEnd"/>
                </w:p>
              </w:tc>
              <w:tc>
                <w:tcPr>
                  <w:tcW w:w="0" w:type="auto"/>
                  <w:shd w:val="clear" w:color="auto" w:fill="D0F0C8"/>
                  <w:vAlign w:val="center"/>
                </w:tcPr>
                <w:p w14:paraId="0695EF4A" w14:textId="77777777" w:rsidR="00402CFC" w:rsidRPr="00081B6F" w:rsidRDefault="00402CFC" w:rsidP="00402CFC">
                  <w:pPr>
                    <w:rPr>
                      <w:color w:val="000000"/>
                    </w:rPr>
                  </w:pPr>
                  <w:r w:rsidRPr="00081B6F">
                    <w:rPr>
                      <w:color w:val="000000"/>
                    </w:rPr>
                    <w:t>Y</w:t>
                  </w:r>
                </w:p>
              </w:tc>
            </w:tr>
            <w:tr w:rsidR="00402CFC" w:rsidRPr="00081B6F" w14:paraId="22D04CED" w14:textId="77777777" w:rsidTr="00402CFC">
              <w:trPr>
                <w:tblHeader/>
                <w:tblCellSpacing w:w="0" w:type="dxa"/>
              </w:trPr>
              <w:tc>
                <w:tcPr>
                  <w:tcW w:w="0" w:type="auto"/>
                  <w:vAlign w:val="center"/>
                </w:tcPr>
                <w:p w14:paraId="2925E140" w14:textId="77777777" w:rsidR="00402CFC" w:rsidRPr="00081B6F" w:rsidRDefault="00402CFC" w:rsidP="00402CFC">
                  <w:pPr>
                    <w:rPr>
                      <w:color w:val="000000"/>
                    </w:rPr>
                  </w:pPr>
                  <w:r w:rsidRPr="00081B6F">
                    <w:rPr>
                      <w:color w:val="000000"/>
                    </w:rPr>
                    <w:t>10</w:t>
                  </w:r>
                  <w:r w:rsidRPr="00081B6F">
                    <w:rPr>
                      <w:color w:val="000000"/>
                      <w:vertAlign w:val="superscript"/>
                    </w:rPr>
                    <w:t>21</w:t>
                  </w:r>
                </w:p>
              </w:tc>
              <w:tc>
                <w:tcPr>
                  <w:tcW w:w="0" w:type="auto"/>
                  <w:vAlign w:val="center"/>
                </w:tcPr>
                <w:p w14:paraId="2D3F1FB4" w14:textId="77777777" w:rsidR="00402CFC" w:rsidRPr="00081B6F" w:rsidRDefault="00402CFC" w:rsidP="00402CFC">
                  <w:pPr>
                    <w:rPr>
                      <w:color w:val="000000"/>
                    </w:rPr>
                  </w:pPr>
                  <w:r w:rsidRPr="00081B6F">
                    <w:rPr>
                      <w:color w:val="000000"/>
                    </w:rPr>
                    <w:t>zetta</w:t>
                  </w:r>
                </w:p>
              </w:tc>
              <w:tc>
                <w:tcPr>
                  <w:tcW w:w="0" w:type="auto"/>
                  <w:vAlign w:val="center"/>
                </w:tcPr>
                <w:p w14:paraId="69B012DB" w14:textId="77777777" w:rsidR="00402CFC" w:rsidRPr="00081B6F" w:rsidRDefault="00402CFC" w:rsidP="00402CFC">
                  <w:pPr>
                    <w:rPr>
                      <w:color w:val="000000"/>
                    </w:rPr>
                  </w:pPr>
                  <w:r w:rsidRPr="00081B6F">
                    <w:rPr>
                      <w:color w:val="000000"/>
                    </w:rPr>
                    <w:t>Z</w:t>
                  </w:r>
                </w:p>
              </w:tc>
            </w:tr>
            <w:tr w:rsidR="00402CFC" w:rsidRPr="00081B6F" w14:paraId="62D41AFC" w14:textId="77777777" w:rsidTr="00402CFC">
              <w:trPr>
                <w:tblHeader/>
                <w:tblCellSpacing w:w="0" w:type="dxa"/>
              </w:trPr>
              <w:tc>
                <w:tcPr>
                  <w:tcW w:w="0" w:type="auto"/>
                  <w:shd w:val="clear" w:color="auto" w:fill="D0F0C8"/>
                  <w:vAlign w:val="center"/>
                </w:tcPr>
                <w:p w14:paraId="2C23F31F" w14:textId="77777777" w:rsidR="00402CFC" w:rsidRPr="00081B6F" w:rsidRDefault="00402CFC" w:rsidP="00402CFC">
                  <w:pPr>
                    <w:rPr>
                      <w:color w:val="000000"/>
                    </w:rPr>
                  </w:pPr>
                  <w:r w:rsidRPr="00081B6F">
                    <w:rPr>
                      <w:color w:val="000000"/>
                    </w:rPr>
                    <w:t>10</w:t>
                  </w:r>
                  <w:r w:rsidRPr="00081B6F">
                    <w:rPr>
                      <w:color w:val="000000"/>
                      <w:vertAlign w:val="superscript"/>
                    </w:rPr>
                    <w:t>18</w:t>
                  </w:r>
                </w:p>
              </w:tc>
              <w:tc>
                <w:tcPr>
                  <w:tcW w:w="0" w:type="auto"/>
                  <w:shd w:val="clear" w:color="auto" w:fill="D0F0C8"/>
                  <w:vAlign w:val="center"/>
                </w:tcPr>
                <w:p w14:paraId="7A32A9A0" w14:textId="77777777" w:rsidR="00402CFC" w:rsidRPr="00081B6F" w:rsidRDefault="00402CFC" w:rsidP="00402CFC">
                  <w:pPr>
                    <w:rPr>
                      <w:color w:val="000000"/>
                    </w:rPr>
                  </w:pPr>
                  <w:proofErr w:type="spellStart"/>
                  <w:r w:rsidRPr="00081B6F">
                    <w:rPr>
                      <w:color w:val="000000"/>
                    </w:rPr>
                    <w:t>exa</w:t>
                  </w:r>
                  <w:proofErr w:type="spellEnd"/>
                </w:p>
              </w:tc>
              <w:tc>
                <w:tcPr>
                  <w:tcW w:w="0" w:type="auto"/>
                  <w:shd w:val="clear" w:color="auto" w:fill="D0F0C8"/>
                  <w:vAlign w:val="center"/>
                </w:tcPr>
                <w:p w14:paraId="04A25644" w14:textId="77777777" w:rsidR="00402CFC" w:rsidRPr="00081B6F" w:rsidRDefault="00402CFC" w:rsidP="00402CFC">
                  <w:pPr>
                    <w:rPr>
                      <w:color w:val="000000"/>
                    </w:rPr>
                  </w:pPr>
                  <w:r w:rsidRPr="00081B6F">
                    <w:rPr>
                      <w:color w:val="000000"/>
                    </w:rPr>
                    <w:t>E</w:t>
                  </w:r>
                </w:p>
              </w:tc>
            </w:tr>
            <w:tr w:rsidR="00402CFC" w:rsidRPr="00081B6F" w14:paraId="59B6D4B3" w14:textId="77777777" w:rsidTr="00402CFC">
              <w:trPr>
                <w:tblHeader/>
                <w:tblCellSpacing w:w="0" w:type="dxa"/>
              </w:trPr>
              <w:tc>
                <w:tcPr>
                  <w:tcW w:w="0" w:type="auto"/>
                  <w:vAlign w:val="center"/>
                </w:tcPr>
                <w:p w14:paraId="7E1C1CCB" w14:textId="77777777" w:rsidR="00402CFC" w:rsidRPr="00081B6F" w:rsidRDefault="00402CFC" w:rsidP="00402CFC">
                  <w:pPr>
                    <w:rPr>
                      <w:color w:val="000000"/>
                    </w:rPr>
                  </w:pPr>
                  <w:r w:rsidRPr="00081B6F">
                    <w:rPr>
                      <w:color w:val="000000"/>
                    </w:rPr>
                    <w:t>10</w:t>
                  </w:r>
                  <w:r w:rsidRPr="00081B6F">
                    <w:rPr>
                      <w:color w:val="000000"/>
                      <w:vertAlign w:val="superscript"/>
                    </w:rPr>
                    <w:t>15</w:t>
                  </w:r>
                </w:p>
              </w:tc>
              <w:tc>
                <w:tcPr>
                  <w:tcW w:w="0" w:type="auto"/>
                  <w:vAlign w:val="center"/>
                </w:tcPr>
                <w:p w14:paraId="1789A37D" w14:textId="77777777" w:rsidR="00402CFC" w:rsidRPr="00081B6F" w:rsidRDefault="00402CFC" w:rsidP="00402CFC">
                  <w:pPr>
                    <w:rPr>
                      <w:color w:val="000000"/>
                    </w:rPr>
                  </w:pPr>
                  <w:proofErr w:type="spellStart"/>
                  <w:r w:rsidRPr="00081B6F">
                    <w:rPr>
                      <w:color w:val="000000"/>
                    </w:rPr>
                    <w:t>peta</w:t>
                  </w:r>
                  <w:proofErr w:type="spellEnd"/>
                </w:p>
              </w:tc>
              <w:tc>
                <w:tcPr>
                  <w:tcW w:w="0" w:type="auto"/>
                  <w:vAlign w:val="center"/>
                </w:tcPr>
                <w:p w14:paraId="1651C31C" w14:textId="77777777" w:rsidR="00402CFC" w:rsidRPr="00081B6F" w:rsidRDefault="00402CFC" w:rsidP="00402CFC">
                  <w:pPr>
                    <w:rPr>
                      <w:color w:val="000000"/>
                    </w:rPr>
                  </w:pPr>
                  <w:r w:rsidRPr="00081B6F">
                    <w:rPr>
                      <w:color w:val="000000"/>
                    </w:rPr>
                    <w:t>P</w:t>
                  </w:r>
                </w:p>
              </w:tc>
            </w:tr>
            <w:tr w:rsidR="00402CFC" w:rsidRPr="00081B6F" w14:paraId="2BD929BF" w14:textId="77777777" w:rsidTr="00402CFC">
              <w:trPr>
                <w:tblHeader/>
                <w:tblCellSpacing w:w="0" w:type="dxa"/>
              </w:trPr>
              <w:tc>
                <w:tcPr>
                  <w:tcW w:w="0" w:type="auto"/>
                  <w:shd w:val="clear" w:color="auto" w:fill="D0F0C8"/>
                  <w:vAlign w:val="center"/>
                </w:tcPr>
                <w:p w14:paraId="560AB476" w14:textId="77777777" w:rsidR="00402CFC" w:rsidRPr="00081B6F" w:rsidRDefault="00402CFC" w:rsidP="00402CFC">
                  <w:pPr>
                    <w:rPr>
                      <w:color w:val="000000"/>
                    </w:rPr>
                  </w:pPr>
                  <w:r w:rsidRPr="00081B6F">
                    <w:rPr>
                      <w:color w:val="000000"/>
                    </w:rPr>
                    <w:t>10</w:t>
                  </w:r>
                  <w:r w:rsidRPr="00081B6F">
                    <w:rPr>
                      <w:color w:val="000000"/>
                      <w:vertAlign w:val="superscript"/>
                    </w:rPr>
                    <w:t>12</w:t>
                  </w:r>
                </w:p>
              </w:tc>
              <w:tc>
                <w:tcPr>
                  <w:tcW w:w="0" w:type="auto"/>
                  <w:shd w:val="clear" w:color="auto" w:fill="D0F0C8"/>
                  <w:vAlign w:val="center"/>
                </w:tcPr>
                <w:p w14:paraId="73BA001C" w14:textId="77777777" w:rsidR="00402CFC" w:rsidRPr="00081B6F" w:rsidRDefault="00402CFC" w:rsidP="00402CFC">
                  <w:pPr>
                    <w:rPr>
                      <w:color w:val="000000"/>
                    </w:rPr>
                  </w:pPr>
                  <w:r w:rsidRPr="00081B6F">
                    <w:rPr>
                      <w:color w:val="000000"/>
                    </w:rPr>
                    <w:t>tera</w:t>
                  </w:r>
                </w:p>
              </w:tc>
              <w:tc>
                <w:tcPr>
                  <w:tcW w:w="0" w:type="auto"/>
                  <w:shd w:val="clear" w:color="auto" w:fill="D0F0C8"/>
                  <w:vAlign w:val="center"/>
                </w:tcPr>
                <w:p w14:paraId="41A32BEE" w14:textId="77777777" w:rsidR="00402CFC" w:rsidRPr="00081B6F" w:rsidRDefault="00402CFC" w:rsidP="00402CFC">
                  <w:pPr>
                    <w:rPr>
                      <w:color w:val="000000"/>
                    </w:rPr>
                  </w:pPr>
                  <w:r w:rsidRPr="00081B6F">
                    <w:rPr>
                      <w:color w:val="000000"/>
                    </w:rPr>
                    <w:t>T</w:t>
                  </w:r>
                </w:p>
              </w:tc>
            </w:tr>
            <w:tr w:rsidR="00402CFC" w:rsidRPr="00081B6F" w14:paraId="4BF67572" w14:textId="77777777" w:rsidTr="00402CFC">
              <w:trPr>
                <w:tblHeader/>
                <w:tblCellSpacing w:w="0" w:type="dxa"/>
              </w:trPr>
              <w:tc>
                <w:tcPr>
                  <w:tcW w:w="0" w:type="auto"/>
                  <w:vAlign w:val="center"/>
                </w:tcPr>
                <w:p w14:paraId="45234786" w14:textId="77777777" w:rsidR="00402CFC" w:rsidRPr="00081B6F" w:rsidRDefault="00402CFC" w:rsidP="00402CFC">
                  <w:pPr>
                    <w:rPr>
                      <w:color w:val="000000"/>
                    </w:rPr>
                  </w:pPr>
                  <w:r w:rsidRPr="00081B6F">
                    <w:rPr>
                      <w:color w:val="000000"/>
                    </w:rPr>
                    <w:t>10</w:t>
                  </w:r>
                  <w:r w:rsidRPr="00081B6F">
                    <w:rPr>
                      <w:color w:val="000000"/>
                      <w:vertAlign w:val="superscript"/>
                    </w:rPr>
                    <w:t>9</w:t>
                  </w:r>
                </w:p>
              </w:tc>
              <w:tc>
                <w:tcPr>
                  <w:tcW w:w="0" w:type="auto"/>
                  <w:vAlign w:val="center"/>
                </w:tcPr>
                <w:p w14:paraId="757BAFED" w14:textId="77777777" w:rsidR="00402CFC" w:rsidRPr="00081B6F" w:rsidRDefault="00402CFC" w:rsidP="00402CFC">
                  <w:pPr>
                    <w:rPr>
                      <w:color w:val="000000"/>
                    </w:rPr>
                  </w:pPr>
                  <w:r w:rsidRPr="00081B6F">
                    <w:rPr>
                      <w:color w:val="000000"/>
                    </w:rPr>
                    <w:t>giga</w:t>
                  </w:r>
                </w:p>
              </w:tc>
              <w:tc>
                <w:tcPr>
                  <w:tcW w:w="0" w:type="auto"/>
                  <w:vAlign w:val="center"/>
                </w:tcPr>
                <w:p w14:paraId="2519058B" w14:textId="77777777" w:rsidR="00402CFC" w:rsidRPr="00081B6F" w:rsidRDefault="00402CFC" w:rsidP="00402CFC">
                  <w:pPr>
                    <w:rPr>
                      <w:color w:val="000000"/>
                    </w:rPr>
                  </w:pPr>
                  <w:r w:rsidRPr="00081B6F">
                    <w:rPr>
                      <w:color w:val="000000"/>
                    </w:rPr>
                    <w:t>G</w:t>
                  </w:r>
                </w:p>
              </w:tc>
            </w:tr>
            <w:tr w:rsidR="00402CFC" w:rsidRPr="00081B6F" w14:paraId="0C9ED134" w14:textId="77777777" w:rsidTr="00402CFC">
              <w:trPr>
                <w:tblHeader/>
                <w:tblCellSpacing w:w="0" w:type="dxa"/>
              </w:trPr>
              <w:tc>
                <w:tcPr>
                  <w:tcW w:w="0" w:type="auto"/>
                  <w:shd w:val="clear" w:color="auto" w:fill="D0F0C8"/>
                  <w:vAlign w:val="center"/>
                </w:tcPr>
                <w:p w14:paraId="490468FC" w14:textId="77777777" w:rsidR="00402CFC" w:rsidRPr="00081B6F" w:rsidRDefault="00402CFC" w:rsidP="00402CFC">
                  <w:pPr>
                    <w:rPr>
                      <w:color w:val="000000"/>
                    </w:rPr>
                  </w:pPr>
                  <w:r w:rsidRPr="00081B6F">
                    <w:rPr>
                      <w:color w:val="000000"/>
                    </w:rPr>
                    <w:t>10</w:t>
                  </w:r>
                  <w:r w:rsidRPr="00081B6F">
                    <w:rPr>
                      <w:color w:val="000000"/>
                      <w:vertAlign w:val="superscript"/>
                    </w:rPr>
                    <w:t>6</w:t>
                  </w:r>
                </w:p>
              </w:tc>
              <w:tc>
                <w:tcPr>
                  <w:tcW w:w="0" w:type="auto"/>
                  <w:shd w:val="clear" w:color="auto" w:fill="D0F0C8"/>
                  <w:vAlign w:val="center"/>
                </w:tcPr>
                <w:p w14:paraId="493C6BD4" w14:textId="77777777" w:rsidR="00402CFC" w:rsidRPr="00081B6F" w:rsidRDefault="00402CFC" w:rsidP="00402CFC">
                  <w:pPr>
                    <w:rPr>
                      <w:color w:val="000000"/>
                    </w:rPr>
                  </w:pPr>
                  <w:r w:rsidRPr="00081B6F">
                    <w:rPr>
                      <w:color w:val="000000"/>
                    </w:rPr>
                    <w:t>mega</w:t>
                  </w:r>
                </w:p>
              </w:tc>
              <w:tc>
                <w:tcPr>
                  <w:tcW w:w="0" w:type="auto"/>
                  <w:shd w:val="clear" w:color="auto" w:fill="D0F0C8"/>
                  <w:vAlign w:val="center"/>
                </w:tcPr>
                <w:p w14:paraId="2E018D84" w14:textId="77777777" w:rsidR="00402CFC" w:rsidRPr="00081B6F" w:rsidRDefault="00402CFC" w:rsidP="00402CFC">
                  <w:pPr>
                    <w:rPr>
                      <w:color w:val="000000"/>
                    </w:rPr>
                  </w:pPr>
                  <w:r w:rsidRPr="00081B6F">
                    <w:rPr>
                      <w:color w:val="000000"/>
                    </w:rPr>
                    <w:t>M</w:t>
                  </w:r>
                </w:p>
              </w:tc>
            </w:tr>
            <w:tr w:rsidR="00402CFC" w:rsidRPr="00081B6F" w14:paraId="4E80EC32" w14:textId="77777777" w:rsidTr="00402CFC">
              <w:trPr>
                <w:tblHeader/>
                <w:tblCellSpacing w:w="0" w:type="dxa"/>
              </w:trPr>
              <w:tc>
                <w:tcPr>
                  <w:tcW w:w="0" w:type="auto"/>
                  <w:vAlign w:val="center"/>
                </w:tcPr>
                <w:p w14:paraId="43CC7FF9" w14:textId="77777777" w:rsidR="00402CFC" w:rsidRPr="00081B6F" w:rsidRDefault="00402CFC" w:rsidP="00402CFC">
                  <w:pPr>
                    <w:rPr>
                      <w:color w:val="000000"/>
                    </w:rPr>
                  </w:pPr>
                  <w:r w:rsidRPr="00081B6F">
                    <w:rPr>
                      <w:color w:val="000000"/>
                    </w:rPr>
                    <w:t>10</w:t>
                  </w:r>
                  <w:r w:rsidRPr="00081B6F">
                    <w:rPr>
                      <w:color w:val="000000"/>
                      <w:vertAlign w:val="superscript"/>
                    </w:rPr>
                    <w:t>3</w:t>
                  </w:r>
                </w:p>
              </w:tc>
              <w:tc>
                <w:tcPr>
                  <w:tcW w:w="0" w:type="auto"/>
                  <w:vAlign w:val="center"/>
                </w:tcPr>
                <w:p w14:paraId="17564342" w14:textId="77777777" w:rsidR="00402CFC" w:rsidRPr="00081B6F" w:rsidRDefault="00402CFC" w:rsidP="00402CFC">
                  <w:pPr>
                    <w:rPr>
                      <w:color w:val="000000"/>
                    </w:rPr>
                  </w:pPr>
                  <w:r w:rsidRPr="00081B6F">
                    <w:rPr>
                      <w:color w:val="000000"/>
                    </w:rPr>
                    <w:t>kilo</w:t>
                  </w:r>
                </w:p>
              </w:tc>
              <w:tc>
                <w:tcPr>
                  <w:tcW w:w="0" w:type="auto"/>
                  <w:vAlign w:val="center"/>
                </w:tcPr>
                <w:p w14:paraId="635EFF9C" w14:textId="77777777" w:rsidR="00402CFC" w:rsidRPr="00081B6F" w:rsidRDefault="00402CFC" w:rsidP="00402CFC">
                  <w:pPr>
                    <w:rPr>
                      <w:color w:val="000000"/>
                    </w:rPr>
                  </w:pPr>
                  <w:r w:rsidRPr="00081B6F">
                    <w:rPr>
                      <w:color w:val="000000"/>
                    </w:rPr>
                    <w:t>k</w:t>
                  </w:r>
                </w:p>
              </w:tc>
            </w:tr>
            <w:tr w:rsidR="00402CFC" w:rsidRPr="00081B6F" w14:paraId="5DADBFF8" w14:textId="77777777" w:rsidTr="00402CFC">
              <w:trPr>
                <w:tblHeader/>
                <w:tblCellSpacing w:w="0" w:type="dxa"/>
              </w:trPr>
              <w:tc>
                <w:tcPr>
                  <w:tcW w:w="0" w:type="auto"/>
                  <w:shd w:val="clear" w:color="auto" w:fill="D0F0C8"/>
                  <w:vAlign w:val="center"/>
                </w:tcPr>
                <w:p w14:paraId="42F222EA" w14:textId="77777777" w:rsidR="00402CFC" w:rsidRPr="00081B6F" w:rsidRDefault="00402CFC" w:rsidP="00402CFC">
                  <w:pPr>
                    <w:rPr>
                      <w:color w:val="000000"/>
                    </w:rPr>
                  </w:pPr>
                  <w:r w:rsidRPr="00081B6F">
                    <w:rPr>
                      <w:color w:val="000000"/>
                    </w:rPr>
                    <w:t>10</w:t>
                  </w:r>
                  <w:r w:rsidRPr="00081B6F">
                    <w:rPr>
                      <w:color w:val="000000"/>
                      <w:vertAlign w:val="superscript"/>
                    </w:rPr>
                    <w:t>2</w:t>
                  </w:r>
                </w:p>
              </w:tc>
              <w:tc>
                <w:tcPr>
                  <w:tcW w:w="0" w:type="auto"/>
                  <w:shd w:val="clear" w:color="auto" w:fill="D0F0C8"/>
                  <w:vAlign w:val="center"/>
                </w:tcPr>
                <w:p w14:paraId="5E32424C" w14:textId="77777777" w:rsidR="00402CFC" w:rsidRPr="00081B6F" w:rsidRDefault="00402CFC" w:rsidP="00402CFC">
                  <w:pPr>
                    <w:rPr>
                      <w:color w:val="000000"/>
                    </w:rPr>
                  </w:pPr>
                  <w:proofErr w:type="spellStart"/>
                  <w:r w:rsidRPr="00081B6F">
                    <w:rPr>
                      <w:color w:val="000000"/>
                    </w:rPr>
                    <w:t>hecto</w:t>
                  </w:r>
                  <w:proofErr w:type="spellEnd"/>
                </w:p>
              </w:tc>
              <w:tc>
                <w:tcPr>
                  <w:tcW w:w="0" w:type="auto"/>
                  <w:shd w:val="clear" w:color="auto" w:fill="D0F0C8"/>
                  <w:vAlign w:val="center"/>
                </w:tcPr>
                <w:p w14:paraId="49264EE7" w14:textId="77777777" w:rsidR="00402CFC" w:rsidRPr="00081B6F" w:rsidRDefault="00402CFC" w:rsidP="00402CFC">
                  <w:pPr>
                    <w:rPr>
                      <w:color w:val="000000"/>
                    </w:rPr>
                  </w:pPr>
                  <w:r w:rsidRPr="00081B6F">
                    <w:rPr>
                      <w:color w:val="000000"/>
                    </w:rPr>
                    <w:t>h</w:t>
                  </w:r>
                </w:p>
              </w:tc>
            </w:tr>
            <w:tr w:rsidR="00402CFC" w:rsidRPr="00081B6F" w14:paraId="0EAA6C0F" w14:textId="77777777" w:rsidTr="00402CFC">
              <w:trPr>
                <w:tblHeader/>
                <w:tblCellSpacing w:w="0" w:type="dxa"/>
              </w:trPr>
              <w:tc>
                <w:tcPr>
                  <w:tcW w:w="0" w:type="auto"/>
                  <w:vAlign w:val="center"/>
                </w:tcPr>
                <w:p w14:paraId="6DAA74F1" w14:textId="77777777" w:rsidR="00402CFC" w:rsidRPr="00081B6F" w:rsidRDefault="00402CFC" w:rsidP="00402CFC">
                  <w:pPr>
                    <w:rPr>
                      <w:color w:val="000000"/>
                    </w:rPr>
                  </w:pPr>
                  <w:r w:rsidRPr="00081B6F">
                    <w:rPr>
                      <w:color w:val="000000"/>
                    </w:rPr>
                    <w:t>10</w:t>
                  </w:r>
                  <w:r w:rsidRPr="00081B6F">
                    <w:rPr>
                      <w:color w:val="000000"/>
                      <w:vertAlign w:val="superscript"/>
                    </w:rPr>
                    <w:t>1</w:t>
                  </w:r>
                </w:p>
              </w:tc>
              <w:tc>
                <w:tcPr>
                  <w:tcW w:w="0" w:type="auto"/>
                  <w:vAlign w:val="center"/>
                </w:tcPr>
                <w:p w14:paraId="3F553850" w14:textId="77777777" w:rsidR="00402CFC" w:rsidRPr="00081B6F" w:rsidRDefault="00402CFC" w:rsidP="00402CFC">
                  <w:pPr>
                    <w:rPr>
                      <w:color w:val="000000"/>
                    </w:rPr>
                  </w:pPr>
                  <w:r w:rsidRPr="00081B6F">
                    <w:rPr>
                      <w:color w:val="000000"/>
                    </w:rPr>
                    <w:t>deka</w:t>
                  </w:r>
                </w:p>
              </w:tc>
              <w:tc>
                <w:tcPr>
                  <w:tcW w:w="0" w:type="auto"/>
                  <w:vAlign w:val="center"/>
                </w:tcPr>
                <w:p w14:paraId="435E2B28" w14:textId="77777777" w:rsidR="00402CFC" w:rsidRPr="00081B6F" w:rsidRDefault="00402CFC" w:rsidP="00402CFC">
                  <w:pPr>
                    <w:rPr>
                      <w:color w:val="000000"/>
                    </w:rPr>
                  </w:pPr>
                  <w:r w:rsidRPr="00081B6F">
                    <w:rPr>
                      <w:color w:val="000000"/>
                    </w:rPr>
                    <w:t>da</w:t>
                  </w:r>
                </w:p>
              </w:tc>
            </w:tr>
          </w:tbl>
          <w:p w14:paraId="3B003CB6" w14:textId="77777777" w:rsidR="00402CFC" w:rsidRPr="00081B6F" w:rsidRDefault="00402CFC" w:rsidP="00402CFC">
            <w:pPr>
              <w:rPr>
                <w:color w:val="000000"/>
              </w:rPr>
            </w:pPr>
          </w:p>
        </w:tc>
        <w:tc>
          <w:tcPr>
            <w:tcW w:w="0" w:type="auto"/>
          </w:tcPr>
          <w:p w14:paraId="1325F3FA" w14:textId="77777777" w:rsidR="00402CFC" w:rsidRPr="00081B6F" w:rsidRDefault="00402CFC" w:rsidP="00402CFC">
            <w:pPr>
              <w:rPr>
                <w:color w:val="000000"/>
              </w:rPr>
            </w:pPr>
            <w:r w:rsidRPr="00081B6F">
              <w:rPr>
                <w:color w:val="000000"/>
              </w:rPr>
              <w:t> </w:t>
            </w:r>
          </w:p>
        </w:tc>
        <w:tc>
          <w:tcPr>
            <w:tcW w:w="0" w:type="auto"/>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740"/>
              <w:gridCol w:w="720"/>
              <w:gridCol w:w="834"/>
            </w:tblGrid>
            <w:tr w:rsidR="00402CFC" w:rsidRPr="00081B6F" w14:paraId="3A938933" w14:textId="77777777" w:rsidTr="00402CFC">
              <w:trPr>
                <w:tblHeader/>
                <w:tblCellSpacing w:w="0" w:type="dxa"/>
              </w:trPr>
              <w:tc>
                <w:tcPr>
                  <w:tcW w:w="0" w:type="auto"/>
                  <w:vAlign w:val="center"/>
                </w:tcPr>
                <w:p w14:paraId="320D79D7" w14:textId="77777777" w:rsidR="00402CFC" w:rsidRPr="00081B6F" w:rsidRDefault="00402CFC" w:rsidP="00402CFC">
                  <w:pPr>
                    <w:jc w:val="center"/>
                    <w:rPr>
                      <w:b/>
                      <w:bCs/>
                      <w:color w:val="000000"/>
                    </w:rPr>
                  </w:pPr>
                  <w:r w:rsidRPr="00081B6F">
                    <w:rPr>
                      <w:b/>
                      <w:bCs/>
                      <w:color w:val="000000"/>
                    </w:rPr>
                    <w:t>Factor</w:t>
                  </w:r>
                </w:p>
              </w:tc>
              <w:tc>
                <w:tcPr>
                  <w:tcW w:w="0" w:type="auto"/>
                  <w:vAlign w:val="center"/>
                </w:tcPr>
                <w:p w14:paraId="4A07F38A" w14:textId="77777777" w:rsidR="00402CFC" w:rsidRPr="00081B6F" w:rsidRDefault="00402CFC" w:rsidP="00402CFC">
                  <w:pPr>
                    <w:jc w:val="center"/>
                    <w:rPr>
                      <w:b/>
                      <w:bCs/>
                      <w:color w:val="000000"/>
                    </w:rPr>
                  </w:pPr>
                  <w:r w:rsidRPr="00081B6F">
                    <w:rPr>
                      <w:b/>
                      <w:bCs/>
                      <w:color w:val="000000"/>
                    </w:rPr>
                    <w:t>Name </w:t>
                  </w:r>
                </w:p>
              </w:tc>
              <w:tc>
                <w:tcPr>
                  <w:tcW w:w="0" w:type="auto"/>
                  <w:vAlign w:val="center"/>
                </w:tcPr>
                <w:p w14:paraId="2E16C515" w14:textId="77777777" w:rsidR="00402CFC" w:rsidRPr="00081B6F" w:rsidRDefault="00402CFC" w:rsidP="00402CFC">
                  <w:pPr>
                    <w:jc w:val="center"/>
                    <w:rPr>
                      <w:b/>
                      <w:bCs/>
                      <w:color w:val="000000"/>
                    </w:rPr>
                  </w:pPr>
                  <w:r w:rsidRPr="00081B6F">
                    <w:rPr>
                      <w:b/>
                      <w:bCs/>
                      <w:color w:val="000000"/>
                    </w:rPr>
                    <w:t>Symbol</w:t>
                  </w:r>
                </w:p>
              </w:tc>
            </w:tr>
            <w:tr w:rsidR="00402CFC" w:rsidRPr="00081B6F" w14:paraId="59FBEDDF" w14:textId="77777777" w:rsidTr="00402CFC">
              <w:trPr>
                <w:tblCellSpacing w:w="0" w:type="dxa"/>
              </w:trPr>
              <w:tc>
                <w:tcPr>
                  <w:tcW w:w="0" w:type="auto"/>
                  <w:shd w:val="clear" w:color="auto" w:fill="D0F0C8"/>
                  <w:vAlign w:val="center"/>
                </w:tcPr>
                <w:p w14:paraId="490349CF" w14:textId="77777777" w:rsidR="00402CFC" w:rsidRPr="00081B6F" w:rsidRDefault="00402CFC" w:rsidP="00402CFC">
                  <w:pPr>
                    <w:rPr>
                      <w:color w:val="000000"/>
                    </w:rPr>
                  </w:pPr>
                  <w:r w:rsidRPr="00081B6F">
                    <w:rPr>
                      <w:color w:val="000000"/>
                    </w:rPr>
                    <w:t>10</w:t>
                  </w:r>
                  <w:r w:rsidRPr="00081B6F">
                    <w:rPr>
                      <w:color w:val="000000"/>
                      <w:vertAlign w:val="superscript"/>
                    </w:rPr>
                    <w:t>-1</w:t>
                  </w:r>
                </w:p>
              </w:tc>
              <w:tc>
                <w:tcPr>
                  <w:tcW w:w="0" w:type="auto"/>
                  <w:shd w:val="clear" w:color="auto" w:fill="D0F0C8"/>
                  <w:vAlign w:val="center"/>
                </w:tcPr>
                <w:p w14:paraId="1E3373B3" w14:textId="77777777" w:rsidR="00402CFC" w:rsidRPr="00081B6F" w:rsidRDefault="00402CFC" w:rsidP="00402CFC">
                  <w:pPr>
                    <w:rPr>
                      <w:color w:val="000000"/>
                    </w:rPr>
                  </w:pPr>
                  <w:proofErr w:type="spellStart"/>
                  <w:r w:rsidRPr="00081B6F">
                    <w:rPr>
                      <w:color w:val="000000"/>
                    </w:rPr>
                    <w:t>deci</w:t>
                  </w:r>
                  <w:proofErr w:type="spellEnd"/>
                </w:p>
              </w:tc>
              <w:tc>
                <w:tcPr>
                  <w:tcW w:w="0" w:type="auto"/>
                  <w:shd w:val="clear" w:color="auto" w:fill="D0F0C8"/>
                  <w:vAlign w:val="center"/>
                </w:tcPr>
                <w:p w14:paraId="36EA6A47" w14:textId="77777777" w:rsidR="00402CFC" w:rsidRPr="00081B6F" w:rsidRDefault="00402CFC" w:rsidP="00402CFC">
                  <w:pPr>
                    <w:rPr>
                      <w:color w:val="000000"/>
                    </w:rPr>
                  </w:pPr>
                  <w:r w:rsidRPr="00081B6F">
                    <w:rPr>
                      <w:color w:val="000000"/>
                    </w:rPr>
                    <w:t>d</w:t>
                  </w:r>
                </w:p>
              </w:tc>
            </w:tr>
            <w:tr w:rsidR="00402CFC" w:rsidRPr="00081B6F" w14:paraId="4D42CD81" w14:textId="77777777" w:rsidTr="00402CFC">
              <w:trPr>
                <w:tblCellSpacing w:w="0" w:type="dxa"/>
              </w:trPr>
              <w:tc>
                <w:tcPr>
                  <w:tcW w:w="0" w:type="auto"/>
                  <w:vAlign w:val="center"/>
                </w:tcPr>
                <w:p w14:paraId="30E17A2D" w14:textId="77777777" w:rsidR="00402CFC" w:rsidRPr="00081B6F" w:rsidRDefault="00402CFC" w:rsidP="00402CFC">
                  <w:pPr>
                    <w:rPr>
                      <w:color w:val="000000"/>
                    </w:rPr>
                  </w:pPr>
                  <w:r w:rsidRPr="00081B6F">
                    <w:rPr>
                      <w:color w:val="000000"/>
                    </w:rPr>
                    <w:t>10</w:t>
                  </w:r>
                  <w:r w:rsidRPr="00081B6F">
                    <w:rPr>
                      <w:color w:val="000000"/>
                      <w:vertAlign w:val="superscript"/>
                    </w:rPr>
                    <w:t>-2</w:t>
                  </w:r>
                </w:p>
              </w:tc>
              <w:tc>
                <w:tcPr>
                  <w:tcW w:w="0" w:type="auto"/>
                  <w:vAlign w:val="center"/>
                </w:tcPr>
                <w:p w14:paraId="5518D4FB" w14:textId="77777777" w:rsidR="00402CFC" w:rsidRPr="00081B6F" w:rsidRDefault="00402CFC" w:rsidP="00402CFC">
                  <w:pPr>
                    <w:rPr>
                      <w:color w:val="000000"/>
                    </w:rPr>
                  </w:pPr>
                  <w:proofErr w:type="spellStart"/>
                  <w:r w:rsidRPr="00081B6F">
                    <w:rPr>
                      <w:color w:val="000000"/>
                    </w:rPr>
                    <w:t>centi</w:t>
                  </w:r>
                  <w:proofErr w:type="spellEnd"/>
                </w:p>
              </w:tc>
              <w:tc>
                <w:tcPr>
                  <w:tcW w:w="0" w:type="auto"/>
                  <w:vAlign w:val="center"/>
                </w:tcPr>
                <w:p w14:paraId="34AF89B6" w14:textId="77777777" w:rsidR="00402CFC" w:rsidRPr="00081B6F" w:rsidRDefault="00402CFC" w:rsidP="00402CFC">
                  <w:pPr>
                    <w:rPr>
                      <w:color w:val="000000"/>
                    </w:rPr>
                  </w:pPr>
                  <w:r w:rsidRPr="00081B6F">
                    <w:rPr>
                      <w:color w:val="000000"/>
                    </w:rPr>
                    <w:t>c</w:t>
                  </w:r>
                </w:p>
              </w:tc>
            </w:tr>
            <w:tr w:rsidR="00402CFC" w:rsidRPr="00081B6F" w14:paraId="14887B3A" w14:textId="77777777" w:rsidTr="00402CFC">
              <w:trPr>
                <w:tblCellSpacing w:w="0" w:type="dxa"/>
              </w:trPr>
              <w:tc>
                <w:tcPr>
                  <w:tcW w:w="0" w:type="auto"/>
                  <w:shd w:val="clear" w:color="auto" w:fill="D0F0C8"/>
                  <w:vAlign w:val="center"/>
                </w:tcPr>
                <w:p w14:paraId="16D2A528" w14:textId="77777777" w:rsidR="00402CFC" w:rsidRPr="00081B6F" w:rsidRDefault="00402CFC" w:rsidP="00402CFC">
                  <w:pPr>
                    <w:rPr>
                      <w:color w:val="000000"/>
                    </w:rPr>
                  </w:pPr>
                  <w:r w:rsidRPr="00081B6F">
                    <w:rPr>
                      <w:color w:val="000000"/>
                    </w:rPr>
                    <w:t>10</w:t>
                  </w:r>
                  <w:r w:rsidRPr="00081B6F">
                    <w:rPr>
                      <w:color w:val="000000"/>
                      <w:vertAlign w:val="superscript"/>
                    </w:rPr>
                    <w:t>-3</w:t>
                  </w:r>
                </w:p>
              </w:tc>
              <w:tc>
                <w:tcPr>
                  <w:tcW w:w="0" w:type="auto"/>
                  <w:shd w:val="clear" w:color="auto" w:fill="D0F0C8"/>
                  <w:vAlign w:val="center"/>
                </w:tcPr>
                <w:p w14:paraId="2A16BA76" w14:textId="77777777" w:rsidR="00402CFC" w:rsidRPr="00081B6F" w:rsidRDefault="00402CFC" w:rsidP="00402CFC">
                  <w:pPr>
                    <w:rPr>
                      <w:color w:val="000000"/>
                    </w:rPr>
                  </w:pPr>
                  <w:r w:rsidRPr="00081B6F">
                    <w:rPr>
                      <w:color w:val="000000"/>
                    </w:rPr>
                    <w:t>milli</w:t>
                  </w:r>
                </w:p>
              </w:tc>
              <w:tc>
                <w:tcPr>
                  <w:tcW w:w="0" w:type="auto"/>
                  <w:shd w:val="clear" w:color="auto" w:fill="D0F0C8"/>
                  <w:vAlign w:val="center"/>
                </w:tcPr>
                <w:p w14:paraId="44FC0CEB" w14:textId="77777777" w:rsidR="00402CFC" w:rsidRPr="00081B6F" w:rsidRDefault="00402CFC" w:rsidP="00402CFC">
                  <w:pPr>
                    <w:rPr>
                      <w:color w:val="000000"/>
                    </w:rPr>
                  </w:pPr>
                  <w:r w:rsidRPr="00081B6F">
                    <w:rPr>
                      <w:color w:val="000000"/>
                    </w:rPr>
                    <w:t>m</w:t>
                  </w:r>
                </w:p>
              </w:tc>
            </w:tr>
            <w:tr w:rsidR="00402CFC" w:rsidRPr="00081B6F" w14:paraId="70E383C9" w14:textId="77777777" w:rsidTr="00402CFC">
              <w:trPr>
                <w:tblCellSpacing w:w="0" w:type="dxa"/>
              </w:trPr>
              <w:tc>
                <w:tcPr>
                  <w:tcW w:w="0" w:type="auto"/>
                  <w:vAlign w:val="center"/>
                </w:tcPr>
                <w:p w14:paraId="52EC0A1B" w14:textId="77777777" w:rsidR="00402CFC" w:rsidRPr="00081B6F" w:rsidRDefault="00402CFC" w:rsidP="00402CFC">
                  <w:pPr>
                    <w:rPr>
                      <w:color w:val="000000"/>
                    </w:rPr>
                  </w:pPr>
                  <w:r w:rsidRPr="00081B6F">
                    <w:rPr>
                      <w:color w:val="000000"/>
                    </w:rPr>
                    <w:t>10</w:t>
                  </w:r>
                  <w:r w:rsidRPr="00081B6F">
                    <w:rPr>
                      <w:color w:val="000000"/>
                      <w:vertAlign w:val="superscript"/>
                    </w:rPr>
                    <w:t>-6</w:t>
                  </w:r>
                </w:p>
              </w:tc>
              <w:tc>
                <w:tcPr>
                  <w:tcW w:w="0" w:type="auto"/>
                  <w:vAlign w:val="center"/>
                </w:tcPr>
                <w:p w14:paraId="444C83D4" w14:textId="77777777" w:rsidR="00402CFC" w:rsidRPr="00081B6F" w:rsidRDefault="00402CFC" w:rsidP="00402CFC">
                  <w:pPr>
                    <w:rPr>
                      <w:color w:val="000000"/>
                    </w:rPr>
                  </w:pPr>
                  <w:r w:rsidRPr="00081B6F">
                    <w:rPr>
                      <w:color w:val="000000"/>
                    </w:rPr>
                    <w:t>micro</w:t>
                  </w:r>
                </w:p>
              </w:tc>
              <w:tc>
                <w:tcPr>
                  <w:tcW w:w="0" w:type="auto"/>
                  <w:vAlign w:val="center"/>
                </w:tcPr>
                <w:p w14:paraId="466A2392" w14:textId="77777777" w:rsidR="00402CFC" w:rsidRPr="00081B6F" w:rsidRDefault="00402CFC" w:rsidP="00402CFC">
                  <w:pPr>
                    <w:rPr>
                      <w:color w:val="000000"/>
                    </w:rPr>
                  </w:pPr>
                  <w:r w:rsidRPr="00081B6F">
                    <w:rPr>
                      <w:color w:val="000000"/>
                    </w:rPr>
                    <w:t>µ</w:t>
                  </w:r>
                </w:p>
              </w:tc>
            </w:tr>
            <w:tr w:rsidR="00402CFC" w:rsidRPr="00081B6F" w14:paraId="2FE54979" w14:textId="77777777" w:rsidTr="00402CFC">
              <w:trPr>
                <w:tblCellSpacing w:w="0" w:type="dxa"/>
              </w:trPr>
              <w:tc>
                <w:tcPr>
                  <w:tcW w:w="0" w:type="auto"/>
                  <w:shd w:val="clear" w:color="auto" w:fill="D0F0C8"/>
                  <w:vAlign w:val="center"/>
                </w:tcPr>
                <w:p w14:paraId="63439780" w14:textId="77777777" w:rsidR="00402CFC" w:rsidRPr="00081B6F" w:rsidRDefault="00402CFC" w:rsidP="00402CFC">
                  <w:pPr>
                    <w:rPr>
                      <w:color w:val="000000"/>
                    </w:rPr>
                  </w:pPr>
                  <w:r w:rsidRPr="00081B6F">
                    <w:rPr>
                      <w:color w:val="000000"/>
                    </w:rPr>
                    <w:t>10</w:t>
                  </w:r>
                  <w:r w:rsidRPr="00081B6F">
                    <w:rPr>
                      <w:color w:val="000000"/>
                      <w:vertAlign w:val="superscript"/>
                    </w:rPr>
                    <w:t>-9</w:t>
                  </w:r>
                </w:p>
              </w:tc>
              <w:tc>
                <w:tcPr>
                  <w:tcW w:w="0" w:type="auto"/>
                  <w:shd w:val="clear" w:color="auto" w:fill="D0F0C8"/>
                  <w:vAlign w:val="center"/>
                </w:tcPr>
                <w:p w14:paraId="3317EF7B" w14:textId="77777777" w:rsidR="00402CFC" w:rsidRPr="00081B6F" w:rsidRDefault="00402CFC" w:rsidP="00402CFC">
                  <w:pPr>
                    <w:rPr>
                      <w:color w:val="000000"/>
                    </w:rPr>
                  </w:pPr>
                  <w:r w:rsidRPr="00081B6F">
                    <w:rPr>
                      <w:color w:val="000000"/>
                    </w:rPr>
                    <w:t>nano</w:t>
                  </w:r>
                </w:p>
              </w:tc>
              <w:tc>
                <w:tcPr>
                  <w:tcW w:w="0" w:type="auto"/>
                  <w:shd w:val="clear" w:color="auto" w:fill="D0F0C8"/>
                  <w:vAlign w:val="center"/>
                </w:tcPr>
                <w:p w14:paraId="384AFD54" w14:textId="77777777" w:rsidR="00402CFC" w:rsidRPr="00081B6F" w:rsidRDefault="00402CFC" w:rsidP="00402CFC">
                  <w:pPr>
                    <w:rPr>
                      <w:color w:val="000000"/>
                    </w:rPr>
                  </w:pPr>
                  <w:r w:rsidRPr="00081B6F">
                    <w:rPr>
                      <w:color w:val="000000"/>
                    </w:rPr>
                    <w:t>n</w:t>
                  </w:r>
                </w:p>
              </w:tc>
            </w:tr>
            <w:tr w:rsidR="00402CFC" w:rsidRPr="00081B6F" w14:paraId="653384C3" w14:textId="77777777" w:rsidTr="00402CFC">
              <w:trPr>
                <w:tblCellSpacing w:w="0" w:type="dxa"/>
              </w:trPr>
              <w:tc>
                <w:tcPr>
                  <w:tcW w:w="0" w:type="auto"/>
                  <w:vAlign w:val="center"/>
                </w:tcPr>
                <w:p w14:paraId="0A406527" w14:textId="77777777" w:rsidR="00402CFC" w:rsidRPr="00081B6F" w:rsidRDefault="00402CFC" w:rsidP="00402CFC">
                  <w:pPr>
                    <w:rPr>
                      <w:color w:val="000000"/>
                    </w:rPr>
                  </w:pPr>
                  <w:r w:rsidRPr="00081B6F">
                    <w:rPr>
                      <w:color w:val="000000"/>
                    </w:rPr>
                    <w:t>10</w:t>
                  </w:r>
                  <w:r w:rsidRPr="00081B6F">
                    <w:rPr>
                      <w:color w:val="000000"/>
                      <w:vertAlign w:val="superscript"/>
                    </w:rPr>
                    <w:t>-12</w:t>
                  </w:r>
                </w:p>
              </w:tc>
              <w:tc>
                <w:tcPr>
                  <w:tcW w:w="0" w:type="auto"/>
                  <w:vAlign w:val="center"/>
                </w:tcPr>
                <w:p w14:paraId="63753380" w14:textId="77777777" w:rsidR="00402CFC" w:rsidRPr="00081B6F" w:rsidRDefault="00402CFC" w:rsidP="00402CFC">
                  <w:pPr>
                    <w:rPr>
                      <w:color w:val="000000"/>
                    </w:rPr>
                  </w:pPr>
                  <w:proofErr w:type="spellStart"/>
                  <w:r w:rsidRPr="00081B6F">
                    <w:rPr>
                      <w:color w:val="000000"/>
                    </w:rPr>
                    <w:t>pico</w:t>
                  </w:r>
                  <w:proofErr w:type="spellEnd"/>
                </w:p>
              </w:tc>
              <w:tc>
                <w:tcPr>
                  <w:tcW w:w="0" w:type="auto"/>
                  <w:vAlign w:val="center"/>
                </w:tcPr>
                <w:p w14:paraId="2245A765" w14:textId="77777777" w:rsidR="00402CFC" w:rsidRPr="00081B6F" w:rsidRDefault="00402CFC" w:rsidP="00402CFC">
                  <w:pPr>
                    <w:rPr>
                      <w:color w:val="000000"/>
                    </w:rPr>
                  </w:pPr>
                  <w:r w:rsidRPr="00081B6F">
                    <w:rPr>
                      <w:color w:val="000000"/>
                    </w:rPr>
                    <w:t>p</w:t>
                  </w:r>
                </w:p>
              </w:tc>
            </w:tr>
            <w:tr w:rsidR="00402CFC" w:rsidRPr="00081B6F" w14:paraId="79617183" w14:textId="77777777" w:rsidTr="00402CFC">
              <w:trPr>
                <w:tblCellSpacing w:w="0" w:type="dxa"/>
              </w:trPr>
              <w:tc>
                <w:tcPr>
                  <w:tcW w:w="0" w:type="auto"/>
                  <w:shd w:val="clear" w:color="auto" w:fill="D0F0C8"/>
                  <w:vAlign w:val="center"/>
                </w:tcPr>
                <w:p w14:paraId="04791A17" w14:textId="77777777" w:rsidR="00402CFC" w:rsidRPr="00081B6F" w:rsidRDefault="00402CFC" w:rsidP="00402CFC">
                  <w:pPr>
                    <w:rPr>
                      <w:color w:val="000000"/>
                    </w:rPr>
                  </w:pPr>
                  <w:r w:rsidRPr="00081B6F">
                    <w:rPr>
                      <w:color w:val="000000"/>
                    </w:rPr>
                    <w:t>10</w:t>
                  </w:r>
                  <w:r w:rsidRPr="00081B6F">
                    <w:rPr>
                      <w:color w:val="000000"/>
                      <w:vertAlign w:val="superscript"/>
                    </w:rPr>
                    <w:t>-15</w:t>
                  </w:r>
                </w:p>
              </w:tc>
              <w:tc>
                <w:tcPr>
                  <w:tcW w:w="0" w:type="auto"/>
                  <w:shd w:val="clear" w:color="auto" w:fill="D0F0C8"/>
                  <w:vAlign w:val="center"/>
                </w:tcPr>
                <w:p w14:paraId="34EA9163" w14:textId="77777777" w:rsidR="00402CFC" w:rsidRPr="00081B6F" w:rsidRDefault="00402CFC" w:rsidP="00402CFC">
                  <w:pPr>
                    <w:rPr>
                      <w:color w:val="000000"/>
                    </w:rPr>
                  </w:pPr>
                  <w:proofErr w:type="spellStart"/>
                  <w:r w:rsidRPr="00081B6F">
                    <w:rPr>
                      <w:color w:val="000000"/>
                    </w:rPr>
                    <w:t>femto</w:t>
                  </w:r>
                  <w:proofErr w:type="spellEnd"/>
                </w:p>
              </w:tc>
              <w:tc>
                <w:tcPr>
                  <w:tcW w:w="0" w:type="auto"/>
                  <w:shd w:val="clear" w:color="auto" w:fill="D0F0C8"/>
                  <w:vAlign w:val="center"/>
                </w:tcPr>
                <w:p w14:paraId="25D8632D" w14:textId="77777777" w:rsidR="00402CFC" w:rsidRPr="00081B6F" w:rsidRDefault="00402CFC" w:rsidP="00402CFC">
                  <w:pPr>
                    <w:rPr>
                      <w:color w:val="000000"/>
                    </w:rPr>
                  </w:pPr>
                  <w:r w:rsidRPr="00081B6F">
                    <w:rPr>
                      <w:color w:val="000000"/>
                    </w:rPr>
                    <w:t>f</w:t>
                  </w:r>
                </w:p>
              </w:tc>
            </w:tr>
            <w:tr w:rsidR="00402CFC" w:rsidRPr="00081B6F" w14:paraId="1356328C" w14:textId="77777777" w:rsidTr="00402CFC">
              <w:trPr>
                <w:tblCellSpacing w:w="0" w:type="dxa"/>
              </w:trPr>
              <w:tc>
                <w:tcPr>
                  <w:tcW w:w="0" w:type="auto"/>
                  <w:vAlign w:val="center"/>
                </w:tcPr>
                <w:p w14:paraId="2A4CA953" w14:textId="77777777" w:rsidR="00402CFC" w:rsidRPr="00081B6F" w:rsidRDefault="00402CFC" w:rsidP="00402CFC">
                  <w:pPr>
                    <w:rPr>
                      <w:color w:val="000000"/>
                    </w:rPr>
                  </w:pPr>
                  <w:r w:rsidRPr="00081B6F">
                    <w:rPr>
                      <w:color w:val="000000"/>
                    </w:rPr>
                    <w:t>10</w:t>
                  </w:r>
                  <w:r w:rsidRPr="00081B6F">
                    <w:rPr>
                      <w:color w:val="000000"/>
                      <w:vertAlign w:val="superscript"/>
                    </w:rPr>
                    <w:t>-18</w:t>
                  </w:r>
                </w:p>
              </w:tc>
              <w:tc>
                <w:tcPr>
                  <w:tcW w:w="0" w:type="auto"/>
                  <w:vAlign w:val="center"/>
                </w:tcPr>
                <w:p w14:paraId="5A089D02" w14:textId="77777777" w:rsidR="00402CFC" w:rsidRPr="00081B6F" w:rsidRDefault="00402CFC" w:rsidP="00402CFC">
                  <w:pPr>
                    <w:rPr>
                      <w:color w:val="000000"/>
                    </w:rPr>
                  </w:pPr>
                  <w:proofErr w:type="spellStart"/>
                  <w:r w:rsidRPr="00081B6F">
                    <w:rPr>
                      <w:color w:val="000000"/>
                    </w:rPr>
                    <w:t>atto</w:t>
                  </w:r>
                  <w:proofErr w:type="spellEnd"/>
                </w:p>
              </w:tc>
              <w:tc>
                <w:tcPr>
                  <w:tcW w:w="0" w:type="auto"/>
                  <w:vAlign w:val="center"/>
                </w:tcPr>
                <w:p w14:paraId="177C36FC" w14:textId="77777777" w:rsidR="00402CFC" w:rsidRPr="00081B6F" w:rsidRDefault="00402CFC" w:rsidP="00402CFC">
                  <w:pPr>
                    <w:rPr>
                      <w:color w:val="000000"/>
                    </w:rPr>
                  </w:pPr>
                  <w:r w:rsidRPr="00081B6F">
                    <w:rPr>
                      <w:color w:val="000000"/>
                    </w:rPr>
                    <w:t>a</w:t>
                  </w:r>
                </w:p>
              </w:tc>
            </w:tr>
            <w:tr w:rsidR="00402CFC" w:rsidRPr="00081B6F" w14:paraId="735F39D9" w14:textId="77777777" w:rsidTr="00402CFC">
              <w:trPr>
                <w:tblCellSpacing w:w="0" w:type="dxa"/>
              </w:trPr>
              <w:tc>
                <w:tcPr>
                  <w:tcW w:w="0" w:type="auto"/>
                  <w:shd w:val="clear" w:color="auto" w:fill="D0F0C8"/>
                  <w:vAlign w:val="center"/>
                </w:tcPr>
                <w:p w14:paraId="6CDDE5E5" w14:textId="77777777" w:rsidR="00402CFC" w:rsidRPr="00081B6F" w:rsidRDefault="00402CFC" w:rsidP="00402CFC">
                  <w:pPr>
                    <w:rPr>
                      <w:color w:val="000000"/>
                    </w:rPr>
                  </w:pPr>
                  <w:r w:rsidRPr="00081B6F">
                    <w:rPr>
                      <w:color w:val="000000"/>
                    </w:rPr>
                    <w:t>10</w:t>
                  </w:r>
                  <w:r w:rsidRPr="00081B6F">
                    <w:rPr>
                      <w:color w:val="000000"/>
                      <w:vertAlign w:val="superscript"/>
                    </w:rPr>
                    <w:t>-21</w:t>
                  </w:r>
                </w:p>
              </w:tc>
              <w:tc>
                <w:tcPr>
                  <w:tcW w:w="0" w:type="auto"/>
                  <w:shd w:val="clear" w:color="auto" w:fill="D0F0C8"/>
                  <w:vAlign w:val="center"/>
                </w:tcPr>
                <w:p w14:paraId="17C97582" w14:textId="77777777" w:rsidR="00402CFC" w:rsidRPr="00081B6F" w:rsidRDefault="00402CFC" w:rsidP="00402CFC">
                  <w:pPr>
                    <w:rPr>
                      <w:color w:val="000000"/>
                    </w:rPr>
                  </w:pPr>
                  <w:proofErr w:type="spellStart"/>
                  <w:r w:rsidRPr="00081B6F">
                    <w:rPr>
                      <w:color w:val="000000"/>
                    </w:rPr>
                    <w:t>zepto</w:t>
                  </w:r>
                  <w:proofErr w:type="spellEnd"/>
                </w:p>
              </w:tc>
              <w:tc>
                <w:tcPr>
                  <w:tcW w:w="0" w:type="auto"/>
                  <w:shd w:val="clear" w:color="auto" w:fill="D0F0C8"/>
                  <w:vAlign w:val="center"/>
                </w:tcPr>
                <w:p w14:paraId="26ADC4AF" w14:textId="77777777" w:rsidR="00402CFC" w:rsidRPr="00081B6F" w:rsidRDefault="00402CFC" w:rsidP="00402CFC">
                  <w:pPr>
                    <w:rPr>
                      <w:color w:val="000000"/>
                    </w:rPr>
                  </w:pPr>
                  <w:r w:rsidRPr="00081B6F">
                    <w:rPr>
                      <w:color w:val="000000"/>
                    </w:rPr>
                    <w:t>z</w:t>
                  </w:r>
                </w:p>
              </w:tc>
            </w:tr>
            <w:tr w:rsidR="00402CFC" w:rsidRPr="00081B6F" w14:paraId="77A76656" w14:textId="77777777" w:rsidTr="00402CFC">
              <w:trPr>
                <w:tblCellSpacing w:w="0" w:type="dxa"/>
              </w:trPr>
              <w:tc>
                <w:tcPr>
                  <w:tcW w:w="0" w:type="auto"/>
                  <w:vAlign w:val="center"/>
                </w:tcPr>
                <w:p w14:paraId="273B3697" w14:textId="77777777" w:rsidR="00402CFC" w:rsidRPr="00081B6F" w:rsidRDefault="00402CFC" w:rsidP="00402CFC">
                  <w:pPr>
                    <w:rPr>
                      <w:color w:val="000000"/>
                    </w:rPr>
                  </w:pPr>
                  <w:r w:rsidRPr="00081B6F">
                    <w:rPr>
                      <w:color w:val="000000"/>
                    </w:rPr>
                    <w:t>10</w:t>
                  </w:r>
                  <w:r w:rsidRPr="00081B6F">
                    <w:rPr>
                      <w:color w:val="000000"/>
                      <w:vertAlign w:val="superscript"/>
                    </w:rPr>
                    <w:t>-24</w:t>
                  </w:r>
                </w:p>
              </w:tc>
              <w:tc>
                <w:tcPr>
                  <w:tcW w:w="0" w:type="auto"/>
                  <w:vAlign w:val="center"/>
                </w:tcPr>
                <w:p w14:paraId="25AA02F8" w14:textId="77777777" w:rsidR="00402CFC" w:rsidRPr="00081B6F" w:rsidRDefault="00402CFC" w:rsidP="00402CFC">
                  <w:pPr>
                    <w:rPr>
                      <w:color w:val="000000"/>
                    </w:rPr>
                  </w:pPr>
                  <w:proofErr w:type="spellStart"/>
                  <w:r w:rsidRPr="00081B6F">
                    <w:rPr>
                      <w:color w:val="000000"/>
                    </w:rPr>
                    <w:t>yocto</w:t>
                  </w:r>
                  <w:proofErr w:type="spellEnd"/>
                </w:p>
              </w:tc>
              <w:tc>
                <w:tcPr>
                  <w:tcW w:w="0" w:type="auto"/>
                  <w:vAlign w:val="center"/>
                </w:tcPr>
                <w:p w14:paraId="06409BD8" w14:textId="77777777" w:rsidR="00402CFC" w:rsidRPr="00081B6F" w:rsidRDefault="00402CFC" w:rsidP="00402CFC">
                  <w:pPr>
                    <w:rPr>
                      <w:color w:val="000000"/>
                    </w:rPr>
                  </w:pPr>
                  <w:r w:rsidRPr="00081B6F">
                    <w:rPr>
                      <w:color w:val="000000"/>
                    </w:rPr>
                    <w:t>y</w:t>
                  </w:r>
                </w:p>
              </w:tc>
            </w:tr>
          </w:tbl>
          <w:p w14:paraId="6C0DEC46" w14:textId="77777777" w:rsidR="00402CFC" w:rsidRPr="00081B6F" w:rsidRDefault="00402CFC" w:rsidP="00402CFC">
            <w:pPr>
              <w:rPr>
                <w:color w:val="000000"/>
              </w:rPr>
            </w:pPr>
          </w:p>
        </w:tc>
      </w:tr>
      <w:tr w:rsidR="00402CFC" w:rsidRPr="00081B6F" w14:paraId="29081891" w14:textId="77777777" w:rsidTr="00402CFC">
        <w:trPr>
          <w:tblCellSpacing w:w="15" w:type="dxa"/>
          <w:jc w:val="center"/>
        </w:trPr>
        <w:tc>
          <w:tcPr>
            <w:tcW w:w="0" w:type="auto"/>
            <w:gridSpan w:val="3"/>
            <w:vAlign w:val="center"/>
          </w:tcPr>
          <w:p w14:paraId="1D217EBF" w14:textId="77777777" w:rsidR="00402CFC" w:rsidRPr="00081B6F" w:rsidRDefault="00000000" w:rsidP="00402CFC">
            <w:pPr>
              <w:rPr>
                <w:color w:val="000000"/>
              </w:rPr>
            </w:pPr>
            <w:r>
              <w:rPr>
                <w:color w:val="000000"/>
              </w:rPr>
              <w:pict w14:anchorId="7E30F43A">
                <v:rect id="_x0000_i1027" style="width:0;height:.75pt" o:hralign="center" o:hrstd="t" o:hrnoshade="t" o:hr="t" fillcolor="#a7a6aa" stroked="f"/>
              </w:pict>
            </w:r>
          </w:p>
        </w:tc>
      </w:tr>
      <w:bookmarkEnd w:id="0"/>
    </w:tbl>
    <w:p w14:paraId="36A3287A" w14:textId="77777777" w:rsidR="00402CFC" w:rsidRDefault="00402CFC" w:rsidP="00402CFC"/>
    <w:p w14:paraId="2C5493D5" w14:textId="77777777" w:rsidR="00402CFC" w:rsidRDefault="00402CFC" w:rsidP="00402CFC"/>
    <w:p w14:paraId="43B81F1B" w14:textId="77777777" w:rsidR="00402CFC" w:rsidRPr="00CD0EA3" w:rsidRDefault="00402CFC" w:rsidP="00402CFC">
      <w:pPr>
        <w:rPr>
          <w:rFonts w:ascii="Verdana" w:hAnsi="Verdana"/>
          <w:b/>
          <w:color w:val="911E0A"/>
          <w:sz w:val="36"/>
          <w:szCs w:val="36"/>
        </w:rPr>
      </w:pPr>
      <w:r w:rsidRPr="00CD0EA3">
        <w:rPr>
          <w:rFonts w:ascii="Verdana" w:hAnsi="Verdana"/>
          <w:b/>
          <w:color w:val="911E0A"/>
          <w:sz w:val="36"/>
          <w:szCs w:val="36"/>
        </w:rPr>
        <w:t>Fundamental and Derived Quantities</w:t>
      </w:r>
    </w:p>
    <w:p w14:paraId="098E28A7" w14:textId="77777777" w:rsidR="00402CFC" w:rsidRDefault="00402CFC" w:rsidP="00402CFC"/>
    <w:p w14:paraId="2DBA39FA" w14:textId="77777777" w:rsidR="00402CFC" w:rsidRDefault="00402CFC" w:rsidP="00402CFC">
      <w:r>
        <w:t xml:space="preserve">Physical quantities are not generally independent of one another.  Many quantities can be expressed in terms of more fundamental quantities.  The first three fundamental quantities we will deal with are those of mass, </w:t>
      </w:r>
      <w:proofErr w:type="gramStart"/>
      <w:r>
        <w:t>length</w:t>
      </w:r>
      <w:proofErr w:type="gramEnd"/>
      <w:r>
        <w:t xml:space="preserve"> and time.  Many derived quantities can be expressed in terms of these three.  For example, the derived quantity speed can be expressed as length/time.</w:t>
      </w:r>
    </w:p>
    <w:p w14:paraId="5C4F0535" w14:textId="77777777" w:rsidR="00402CFC" w:rsidRDefault="00402CFC" w:rsidP="00402CFC"/>
    <w:p w14:paraId="5E87B6D7" w14:textId="77777777" w:rsidR="00402CFC" w:rsidRDefault="00402CFC" w:rsidP="00402CFC">
      <w:r>
        <w:t>Note that there are seven fundamental quantities in all.  The other four are: current, thermodynamic temperature, amount of substance and luminous intensity.  We will deal with these as we need them.</w:t>
      </w:r>
    </w:p>
    <w:p w14:paraId="177E4839" w14:textId="77777777" w:rsidR="00402CFC" w:rsidRDefault="00402CFC" w:rsidP="00402CFC"/>
    <w:p w14:paraId="62A57EAF" w14:textId="77777777" w:rsidR="00402CFC" w:rsidRDefault="00402CFC" w:rsidP="00402CFC"/>
    <w:p w14:paraId="01F9E076" w14:textId="77777777" w:rsidR="00402CFC" w:rsidRPr="00CD0EA3" w:rsidRDefault="00402CFC" w:rsidP="00402CFC">
      <w:pPr>
        <w:rPr>
          <w:rFonts w:ascii="Verdana" w:hAnsi="Verdana"/>
          <w:b/>
          <w:color w:val="911E0A"/>
          <w:sz w:val="36"/>
          <w:szCs w:val="36"/>
        </w:rPr>
      </w:pPr>
      <w:r w:rsidRPr="00CD0EA3">
        <w:rPr>
          <w:rFonts w:ascii="Verdana" w:hAnsi="Verdana"/>
          <w:b/>
          <w:color w:val="911E0A"/>
          <w:sz w:val="36"/>
          <w:szCs w:val="36"/>
        </w:rPr>
        <w:t>Dimensions</w:t>
      </w:r>
    </w:p>
    <w:p w14:paraId="6A24BD05" w14:textId="77777777" w:rsidR="00402CFC" w:rsidRDefault="00402CFC" w:rsidP="00402CFC"/>
    <w:p w14:paraId="1E7464D4" w14:textId="77777777" w:rsidR="00402CFC" w:rsidRDefault="00402CFC" w:rsidP="00402CFC">
      <w:r>
        <w:t>The expression of a derived quantity in terms of fundamental quantities is called the dimension of the derived quantity.  The symbol M is used to denote the dimension of mass, as is L for length and T for time.</w:t>
      </w:r>
    </w:p>
    <w:p w14:paraId="724CD4BB" w14:textId="77777777" w:rsidR="00402CFC" w:rsidRDefault="00402CFC" w:rsidP="00402CFC"/>
    <w:p w14:paraId="088A0139" w14:textId="77777777" w:rsidR="00402CFC" w:rsidRDefault="00402CFC" w:rsidP="00402CFC">
      <w:r>
        <w:t>So, for example, to determine the dimensions of the derived quantity speed, we would look at the formula for speed, namely:</w:t>
      </w:r>
    </w:p>
    <w:p w14:paraId="315DA1C7" w14:textId="77777777" w:rsidR="00402CFC" w:rsidRDefault="00402CFC" w:rsidP="00402CFC"/>
    <w:p w14:paraId="7014205D" w14:textId="77777777" w:rsidR="00402CFC" w:rsidRDefault="00402CFC" w:rsidP="00402CFC">
      <w:pPr>
        <w:ind w:left="1440" w:firstLine="720"/>
      </w:pPr>
      <w:r>
        <w:t>speed = distance/time</w:t>
      </w:r>
    </w:p>
    <w:p w14:paraId="4F2A7E27" w14:textId="77777777" w:rsidR="00402CFC" w:rsidRDefault="00402CFC" w:rsidP="00402CFC"/>
    <w:p w14:paraId="2C368D70" w14:textId="77777777" w:rsidR="00402CFC" w:rsidRDefault="00402CFC" w:rsidP="00402CFC">
      <w:r>
        <w:t>The dimensions of speed are then:</w:t>
      </w:r>
    </w:p>
    <w:p w14:paraId="43DCD169" w14:textId="77777777" w:rsidR="00402CFC" w:rsidRDefault="00402CFC" w:rsidP="00402CFC"/>
    <w:p w14:paraId="095A8D2D" w14:textId="77777777" w:rsidR="00402CFC" w:rsidRDefault="00402CFC" w:rsidP="00402CFC">
      <w:r>
        <w:tab/>
      </w:r>
      <w:r>
        <w:tab/>
      </w:r>
      <w:r>
        <w:tab/>
        <w:t>[speed] = [distance] / [time] = L / T</w:t>
      </w:r>
    </w:p>
    <w:p w14:paraId="71E6BDA1" w14:textId="77777777" w:rsidR="00402CFC" w:rsidRDefault="00402CFC" w:rsidP="00402CFC"/>
    <w:p w14:paraId="3C05B1DD" w14:textId="77777777" w:rsidR="00402CFC" w:rsidRDefault="00402CFC" w:rsidP="00402CFC">
      <w:r>
        <w:t>where the square brackets are used to indicate that we are calculating the dimensions of whatever is inside the brackets.</w:t>
      </w:r>
    </w:p>
    <w:p w14:paraId="4185462C" w14:textId="77777777" w:rsidR="00402CFC" w:rsidRDefault="00402CFC" w:rsidP="00402CFC"/>
    <w:p w14:paraId="30E1EC7D" w14:textId="77777777" w:rsidR="00402CFC" w:rsidRDefault="00402CFC" w:rsidP="00402CFC">
      <w:r>
        <w:t xml:space="preserve">Finally, we use our knowledge of </w:t>
      </w:r>
      <w:proofErr w:type="spellStart"/>
      <w:r>
        <w:t>indicies</w:t>
      </w:r>
      <w:proofErr w:type="spellEnd"/>
      <w:r>
        <w:t xml:space="preserve"> to simplify this </w:t>
      </w:r>
      <w:proofErr w:type="spellStart"/>
      <w:r>
        <w:t>epression</w:t>
      </w:r>
      <w:proofErr w:type="spellEnd"/>
      <w:r>
        <w:t>.</w:t>
      </w:r>
    </w:p>
    <w:p w14:paraId="663A3D77" w14:textId="77777777" w:rsidR="00402CFC" w:rsidRDefault="00402CFC" w:rsidP="00402CFC"/>
    <w:p w14:paraId="6354F810" w14:textId="77777777" w:rsidR="00402CFC" w:rsidRDefault="00402CFC" w:rsidP="00402CFC">
      <w:r>
        <w:tab/>
      </w:r>
      <w:r>
        <w:tab/>
      </w:r>
      <w:r>
        <w:tab/>
        <w:t>[speed] = LT</w:t>
      </w:r>
      <w:r w:rsidRPr="007719ED">
        <w:rPr>
          <w:vertAlign w:val="superscript"/>
        </w:rPr>
        <w:t>-1</w:t>
      </w:r>
    </w:p>
    <w:p w14:paraId="4DBD64FD" w14:textId="77777777" w:rsidR="00402CFC" w:rsidRDefault="00402CFC" w:rsidP="00402CFC"/>
    <w:p w14:paraId="75D81C51" w14:textId="77777777" w:rsidR="00402CFC" w:rsidRDefault="00402CFC" w:rsidP="00402CFC">
      <w:r>
        <w:t>Question: Determine the dimensions of (a) area and (b) volume.</w:t>
      </w:r>
    </w:p>
    <w:p w14:paraId="7EC34A88" w14:textId="77777777" w:rsidR="00402CFC" w:rsidRDefault="00402CFC" w:rsidP="00402CFC">
      <w:r>
        <w:t xml:space="preserve">Answers: (a) </w:t>
      </w:r>
      <w:r w:rsidR="0021020B">
        <w:t>L</w:t>
      </w:r>
      <w:r w:rsidR="0021020B" w:rsidRPr="0021020B">
        <w:rPr>
          <w:vertAlign w:val="superscript"/>
        </w:rPr>
        <w:t>2</w:t>
      </w:r>
      <w:r w:rsidR="0021020B">
        <w:t xml:space="preserve"> &amp; </w:t>
      </w:r>
      <w:r>
        <w:t>(b) L</w:t>
      </w:r>
      <w:r w:rsidRPr="009B1CA2">
        <w:rPr>
          <w:vertAlign w:val="superscript"/>
        </w:rPr>
        <w:t>3</w:t>
      </w:r>
      <w:r>
        <w:t>.</w:t>
      </w:r>
    </w:p>
    <w:p w14:paraId="250F2E08" w14:textId="77777777" w:rsidR="00402CFC" w:rsidRDefault="00402CFC" w:rsidP="00402CFC"/>
    <w:p w14:paraId="5265AEAA" w14:textId="77777777" w:rsidR="00402CFC" w:rsidRDefault="00402CFC" w:rsidP="00402CFC">
      <w:r>
        <w:t xml:space="preserve">Dimensions can be used to check the correctness of an equation.  The dimensions of the </w:t>
      </w:r>
      <w:proofErr w:type="gramStart"/>
      <w:r>
        <w:t>left hand</w:t>
      </w:r>
      <w:proofErr w:type="gramEnd"/>
      <w:r>
        <w:t xml:space="preserve"> side of the equation must equal the dimensions of the right hand side.  Dimensions can also be used to verify that different mathematical expressions for a given quantity are equivalent.</w:t>
      </w:r>
    </w:p>
    <w:p w14:paraId="21EA8DB8" w14:textId="77777777" w:rsidR="00402CFC" w:rsidRDefault="00402CFC" w:rsidP="00402CFC"/>
    <w:p w14:paraId="3E4B9D24" w14:textId="77777777" w:rsidR="00402CFC" w:rsidRDefault="00402CFC" w:rsidP="00402CFC">
      <w:r>
        <w:t>Question: Given the formulas for the following derived quantities, calculate the dimensions of each quantity.</w:t>
      </w:r>
    </w:p>
    <w:p w14:paraId="75D84AFC" w14:textId="77777777" w:rsidR="00402CFC" w:rsidRDefault="00402CFC" w:rsidP="00402CFC"/>
    <w:p w14:paraId="05C1AEBF" w14:textId="77777777" w:rsidR="00402CFC" w:rsidRDefault="00402CFC" w:rsidP="00402CFC">
      <w:pPr>
        <w:numPr>
          <w:ilvl w:val="0"/>
          <w:numId w:val="2"/>
        </w:numPr>
      </w:pPr>
      <w:r>
        <w:t>velocity = displacement/time</w:t>
      </w:r>
      <w:r>
        <w:br/>
      </w:r>
    </w:p>
    <w:p w14:paraId="725978FA" w14:textId="77777777" w:rsidR="00402CFC" w:rsidRDefault="00402CFC" w:rsidP="00402CFC">
      <w:pPr>
        <w:numPr>
          <w:ilvl w:val="0"/>
          <w:numId w:val="2"/>
        </w:numPr>
      </w:pPr>
      <w:r>
        <w:t>acceleration = change of velocity/time</w:t>
      </w:r>
      <w:r>
        <w:br/>
      </w:r>
    </w:p>
    <w:p w14:paraId="6D82F35F" w14:textId="77777777" w:rsidR="00402CFC" w:rsidRDefault="00402CFC" w:rsidP="00402CFC">
      <w:pPr>
        <w:numPr>
          <w:ilvl w:val="0"/>
          <w:numId w:val="2"/>
        </w:numPr>
      </w:pPr>
      <w:r>
        <w:t>momentum = mass x velocity</w:t>
      </w:r>
      <w:r>
        <w:br/>
      </w:r>
    </w:p>
    <w:p w14:paraId="53BF7AB9" w14:textId="77777777" w:rsidR="00402CFC" w:rsidRDefault="00402CFC" w:rsidP="00402CFC">
      <w:pPr>
        <w:numPr>
          <w:ilvl w:val="0"/>
          <w:numId w:val="2"/>
        </w:numPr>
      </w:pPr>
      <w:r>
        <w:t>force = mass x acceleration</w:t>
      </w:r>
      <w:r>
        <w:br/>
      </w:r>
    </w:p>
    <w:p w14:paraId="73D3E4BE" w14:textId="77777777" w:rsidR="00402CFC" w:rsidRDefault="00402CFC" w:rsidP="00402CFC">
      <w:pPr>
        <w:numPr>
          <w:ilvl w:val="0"/>
          <w:numId w:val="2"/>
        </w:numPr>
      </w:pPr>
      <w:r>
        <w:t>work = force x displacement</w:t>
      </w:r>
    </w:p>
    <w:p w14:paraId="22FB4F8D" w14:textId="77777777" w:rsidR="00402CFC" w:rsidRDefault="00402CFC" w:rsidP="00402CFC"/>
    <w:p w14:paraId="1E2797E3" w14:textId="77777777" w:rsidR="00402CFC" w:rsidRDefault="00402CFC" w:rsidP="00402CFC">
      <w:r>
        <w:t>Answers: a. LT</w:t>
      </w:r>
      <w:r w:rsidRPr="009B1CA2">
        <w:rPr>
          <w:vertAlign w:val="superscript"/>
        </w:rPr>
        <w:t>-</w:t>
      </w:r>
      <w:proofErr w:type="gramStart"/>
      <w:r w:rsidRPr="009B1CA2">
        <w:rPr>
          <w:vertAlign w:val="superscript"/>
        </w:rPr>
        <w:t>1</w:t>
      </w:r>
      <w:r w:rsidR="0021020B">
        <w:t xml:space="preserve">  </w:t>
      </w:r>
      <w:r>
        <w:t>b.</w:t>
      </w:r>
      <w:proofErr w:type="gramEnd"/>
      <w:r>
        <w:t xml:space="preserve"> LT</w:t>
      </w:r>
      <w:r w:rsidRPr="00B61A97">
        <w:rPr>
          <w:vertAlign w:val="superscript"/>
        </w:rPr>
        <w:t>-2</w:t>
      </w:r>
      <w:r w:rsidR="0021020B">
        <w:t xml:space="preserve">  </w:t>
      </w:r>
      <w:r>
        <w:t>c. MLT</w:t>
      </w:r>
      <w:r w:rsidRPr="009B1CA2">
        <w:rPr>
          <w:vertAlign w:val="superscript"/>
        </w:rPr>
        <w:t>-1</w:t>
      </w:r>
      <w:r w:rsidR="0021020B">
        <w:t xml:space="preserve">  </w:t>
      </w:r>
      <w:r>
        <w:t>d. M</w:t>
      </w:r>
      <w:r w:rsidRPr="00B61A97">
        <w:t xml:space="preserve"> </w:t>
      </w:r>
      <w:r>
        <w:t>LT</w:t>
      </w:r>
      <w:r w:rsidRPr="00B61A97">
        <w:rPr>
          <w:vertAlign w:val="superscript"/>
        </w:rPr>
        <w:t>-2</w:t>
      </w:r>
      <w:r w:rsidR="0021020B">
        <w:t xml:space="preserve">  </w:t>
      </w:r>
      <w:r>
        <w:t>e. M</w:t>
      </w:r>
      <w:r w:rsidRPr="00B61A97">
        <w:t xml:space="preserve"> </w:t>
      </w:r>
      <w:r>
        <w:t>L</w:t>
      </w:r>
      <w:r w:rsidRPr="00B61A97">
        <w:rPr>
          <w:vertAlign w:val="superscript"/>
        </w:rPr>
        <w:t>2</w:t>
      </w:r>
      <w:r>
        <w:t>T</w:t>
      </w:r>
      <w:r w:rsidRPr="00B61A97">
        <w:rPr>
          <w:vertAlign w:val="superscript"/>
        </w:rPr>
        <w:t>-2</w:t>
      </w:r>
      <w:r>
        <w:t>.</w:t>
      </w:r>
    </w:p>
    <w:p w14:paraId="6FFA93C3" w14:textId="77777777" w:rsidR="00402CFC" w:rsidRDefault="00402CFC" w:rsidP="00402CFC"/>
    <w:p w14:paraId="7B0397CC" w14:textId="77777777" w:rsidR="00402CFC" w:rsidRDefault="00402CFC" w:rsidP="00402CFC"/>
    <w:p w14:paraId="53E365F8" w14:textId="77777777" w:rsidR="00402CFC" w:rsidRPr="009953B0" w:rsidRDefault="00402CFC" w:rsidP="00402CFC">
      <w:pPr>
        <w:rPr>
          <w:rFonts w:ascii="Verdana" w:hAnsi="Verdana"/>
          <w:b/>
          <w:color w:val="911E0A"/>
          <w:sz w:val="36"/>
          <w:szCs w:val="36"/>
        </w:rPr>
      </w:pPr>
      <w:r w:rsidRPr="009953B0">
        <w:rPr>
          <w:rFonts w:ascii="Verdana" w:hAnsi="Verdana"/>
          <w:b/>
          <w:color w:val="911E0A"/>
          <w:sz w:val="36"/>
          <w:szCs w:val="36"/>
        </w:rPr>
        <w:t>Significant Figures</w:t>
      </w:r>
    </w:p>
    <w:p w14:paraId="55CBB47B" w14:textId="77777777" w:rsidR="00402CFC" w:rsidRDefault="00402CFC" w:rsidP="00402CFC"/>
    <w:p w14:paraId="02D7C747" w14:textId="77777777" w:rsidR="00402CFC" w:rsidRDefault="00402CFC" w:rsidP="00402CFC">
      <w:r>
        <w:t>Since the precision of all measuring instruments is limited, the number of digits that can be assumed as known for any measurement is also limited.  When making a measurement, read the instrument to its smallest scale division.  Estimate within a part of a division.  The figures you write down for the measurement are called significant figures.</w:t>
      </w:r>
    </w:p>
    <w:p w14:paraId="2B04942F" w14:textId="77777777" w:rsidR="00402CFC" w:rsidRDefault="00402CFC" w:rsidP="00402CFC"/>
    <w:p w14:paraId="69B59B0D" w14:textId="77777777" w:rsidR="00402CFC" w:rsidRDefault="00402CFC" w:rsidP="00402CFC">
      <w:r>
        <w:t>In Physics, if you write 3.0, you are stating that you were able to estimate the first decimal place of the quantity and you are implying an error of 0.05 units.  If you just write 3, you are stating that you were unable to determine the first decimal place and you are implying an error of 0.5 units.</w:t>
      </w:r>
    </w:p>
    <w:p w14:paraId="770A399B" w14:textId="77777777" w:rsidR="00402CFC" w:rsidRDefault="00402CFC" w:rsidP="00402CFC"/>
    <w:p w14:paraId="5E50E120" w14:textId="77777777" w:rsidR="00402CFC" w:rsidRDefault="00402CFC" w:rsidP="00402CFC">
      <w:r>
        <w:t xml:space="preserve">It is very important that you do not overstate the precision of a measurement or of a calculated quantity.  </w:t>
      </w:r>
      <w:r w:rsidRPr="0021020B">
        <w:rPr>
          <w:b/>
          <w:color w:val="FF0000"/>
        </w:rPr>
        <w:t>A calculated quantity cannot have more significant figures than the measurements or supplied data used in the calculation.</w:t>
      </w:r>
      <w:r>
        <w:t xml:space="preserve">  So, for example, if the length, breadth &amp; height of a rectangular prism is each known to 2 significant </w:t>
      </w:r>
      <w:r>
        <w:lastRenderedPageBreak/>
        <w:t>figures, the volume calculated from these figures cannot have more than 2 significant figures.  Let’s say the volume = 3.7cm x 2.9cm x 5.1cm = 54.723</w:t>
      </w:r>
      <w:r w:rsidRPr="005F0960">
        <w:t xml:space="preserve"> </w:t>
      </w:r>
      <w:r>
        <w:t>cm</w:t>
      </w:r>
      <w:r w:rsidRPr="00083A7F">
        <w:rPr>
          <w:vertAlign w:val="superscript"/>
        </w:rPr>
        <w:t>3</w:t>
      </w:r>
      <w:r>
        <w:t>.  You would state the volume as 55cm</w:t>
      </w:r>
      <w:r w:rsidRPr="00083A7F">
        <w:rPr>
          <w:vertAlign w:val="superscript"/>
        </w:rPr>
        <w:t>3</w:t>
      </w:r>
      <w:r>
        <w:t xml:space="preserve"> (2 significant figures only).  Note that we have rounded the volume up to the nearest whole number in this case.</w:t>
      </w:r>
    </w:p>
    <w:p w14:paraId="5FD95F2A" w14:textId="77777777" w:rsidR="00402CFC" w:rsidRDefault="00402CFC" w:rsidP="00402CFC"/>
    <w:p w14:paraId="3124C698" w14:textId="77777777" w:rsidR="00402CFC" w:rsidRPr="009953B0" w:rsidRDefault="00402CFC" w:rsidP="00402CFC">
      <w:pPr>
        <w:rPr>
          <w:rFonts w:ascii="Verdana" w:hAnsi="Verdana"/>
          <w:b/>
          <w:color w:val="911E0A"/>
          <w:sz w:val="36"/>
          <w:szCs w:val="36"/>
        </w:rPr>
      </w:pPr>
      <w:r w:rsidRPr="009953B0">
        <w:rPr>
          <w:rFonts w:ascii="Verdana" w:hAnsi="Verdana"/>
          <w:b/>
          <w:color w:val="911E0A"/>
          <w:sz w:val="36"/>
          <w:szCs w:val="36"/>
        </w:rPr>
        <w:t>Zeros</w:t>
      </w:r>
    </w:p>
    <w:p w14:paraId="6AE3841E" w14:textId="77777777" w:rsidR="00402CFC" w:rsidRDefault="00402CFC" w:rsidP="00402CFC"/>
    <w:p w14:paraId="35505701" w14:textId="77777777" w:rsidR="00402CFC" w:rsidRDefault="00402CFC" w:rsidP="00402CFC">
      <w:pPr>
        <w:numPr>
          <w:ilvl w:val="0"/>
          <w:numId w:val="3"/>
        </w:numPr>
      </w:pPr>
      <w:r>
        <w:t xml:space="preserve">Zeros between the decimal point and the first non-zero digit </w:t>
      </w:r>
      <w:r w:rsidRPr="00530787">
        <w:rPr>
          <w:b/>
        </w:rPr>
        <w:t>are not</w:t>
      </w:r>
      <w:r>
        <w:t xml:space="preserve"> significant.  </w:t>
      </w:r>
      <w:proofErr w:type="spellStart"/>
      <w:r>
        <w:t>eg</w:t>
      </w:r>
      <w:proofErr w:type="spellEnd"/>
      <w:r>
        <w:t xml:space="preserve"> 0.00035 has 2 significant figures.</w:t>
      </w:r>
      <w:r>
        <w:br/>
      </w:r>
    </w:p>
    <w:p w14:paraId="66268E9D" w14:textId="77777777" w:rsidR="00402CFC" w:rsidRDefault="00402CFC" w:rsidP="00402CFC">
      <w:pPr>
        <w:numPr>
          <w:ilvl w:val="0"/>
          <w:numId w:val="3"/>
        </w:numPr>
      </w:pPr>
      <w:r>
        <w:t xml:space="preserve">Zeros that round off a large number </w:t>
      </w:r>
      <w:r w:rsidRPr="00530787">
        <w:rPr>
          <w:b/>
        </w:rPr>
        <w:t>are not</w:t>
      </w:r>
      <w:r>
        <w:t xml:space="preserve"> significant. </w:t>
      </w:r>
      <w:proofErr w:type="spellStart"/>
      <w:r>
        <w:t>eg</w:t>
      </w:r>
      <w:proofErr w:type="spellEnd"/>
      <w:r>
        <w:t xml:space="preserve"> 35,000 has 2 significant figures.</w:t>
      </w:r>
      <w:r>
        <w:br/>
      </w:r>
    </w:p>
    <w:p w14:paraId="703A0149" w14:textId="77777777" w:rsidR="00402CFC" w:rsidRDefault="00402CFC" w:rsidP="00402CFC">
      <w:pPr>
        <w:numPr>
          <w:ilvl w:val="0"/>
          <w:numId w:val="3"/>
        </w:numPr>
      </w:pPr>
      <w:r>
        <w:t xml:space="preserve">Zeros at the end of a string of decimals </w:t>
      </w:r>
      <w:r w:rsidRPr="00530787">
        <w:rPr>
          <w:b/>
        </w:rPr>
        <w:t>are</w:t>
      </w:r>
      <w:r>
        <w:t xml:space="preserve"> significant.  </w:t>
      </w:r>
      <w:proofErr w:type="spellStart"/>
      <w:r>
        <w:t>eg</w:t>
      </w:r>
      <w:proofErr w:type="spellEnd"/>
      <w:r>
        <w:t xml:space="preserve"> 0.5500 has 4 significant figures.  The last 2 digits are meaningful here.  The measurement is 0.5500 not 0.5501 or 0.5499.</w:t>
      </w:r>
      <w:r>
        <w:br/>
      </w:r>
    </w:p>
    <w:p w14:paraId="7C504F11" w14:textId="77777777" w:rsidR="00402CFC" w:rsidRDefault="00402CFC" w:rsidP="00402CFC">
      <w:pPr>
        <w:numPr>
          <w:ilvl w:val="0"/>
          <w:numId w:val="3"/>
        </w:numPr>
      </w:pPr>
      <w:r>
        <w:t xml:space="preserve">Zeros in between non-zero digits </w:t>
      </w:r>
      <w:r w:rsidRPr="001D2245">
        <w:rPr>
          <w:b/>
        </w:rPr>
        <w:t>are</w:t>
      </w:r>
      <w:r>
        <w:t xml:space="preserve"> significant.  </w:t>
      </w:r>
      <w:proofErr w:type="spellStart"/>
      <w:r>
        <w:t>eg</w:t>
      </w:r>
      <w:proofErr w:type="spellEnd"/>
      <w:r>
        <w:t xml:space="preserve"> 0.7001 has 4 significant figures.  The first zero is not significant but the next two are.</w:t>
      </w:r>
    </w:p>
    <w:p w14:paraId="2FF641A1" w14:textId="77777777" w:rsidR="00402CFC" w:rsidRDefault="00402CFC" w:rsidP="00402CFC"/>
    <w:p w14:paraId="15407A1C" w14:textId="77777777" w:rsidR="00402CFC" w:rsidRDefault="00402CFC" w:rsidP="00402CFC"/>
    <w:p w14:paraId="6599359F" w14:textId="77777777" w:rsidR="00402CFC" w:rsidRPr="009953B0" w:rsidRDefault="00402CFC" w:rsidP="00402CFC">
      <w:pPr>
        <w:rPr>
          <w:rFonts w:ascii="Verdana" w:hAnsi="Verdana"/>
          <w:b/>
          <w:color w:val="911E0A"/>
          <w:sz w:val="36"/>
          <w:szCs w:val="36"/>
        </w:rPr>
      </w:pPr>
      <w:r w:rsidRPr="009953B0">
        <w:rPr>
          <w:rFonts w:ascii="Verdana" w:hAnsi="Verdana"/>
          <w:b/>
          <w:color w:val="911E0A"/>
          <w:sz w:val="36"/>
          <w:szCs w:val="36"/>
        </w:rPr>
        <w:t>Order &amp; Scientific Notation</w:t>
      </w:r>
    </w:p>
    <w:p w14:paraId="41AB1078" w14:textId="77777777" w:rsidR="00402CFC" w:rsidRDefault="00402CFC" w:rsidP="00402CFC"/>
    <w:p w14:paraId="5AA3A129" w14:textId="77777777" w:rsidR="00402CFC" w:rsidRDefault="00402CFC" w:rsidP="00402CFC">
      <w:r>
        <w:t xml:space="preserve">The order of a number is the nearest power of 10 to that number.  </w:t>
      </w:r>
      <w:proofErr w:type="spellStart"/>
      <w:r>
        <w:t>eg</w:t>
      </w:r>
      <w:proofErr w:type="spellEnd"/>
      <w:r>
        <w:t xml:space="preserve"> 166,000 has an order of 10</w:t>
      </w:r>
      <w:r w:rsidRPr="007171ED">
        <w:rPr>
          <w:vertAlign w:val="superscript"/>
        </w:rPr>
        <w:t>5</w:t>
      </w:r>
      <w:r>
        <w:t>; 756,000 has an order of 10</w:t>
      </w:r>
      <w:r>
        <w:rPr>
          <w:vertAlign w:val="superscript"/>
        </w:rPr>
        <w:t>6</w:t>
      </w:r>
      <w:r>
        <w:t>; 0.099 has an order of 10</w:t>
      </w:r>
      <w:r>
        <w:rPr>
          <w:vertAlign w:val="superscript"/>
        </w:rPr>
        <w:t>-1</w:t>
      </w:r>
      <w:r>
        <w:t>.</w:t>
      </w:r>
    </w:p>
    <w:p w14:paraId="526A8C5E" w14:textId="77777777" w:rsidR="00402CFC" w:rsidRDefault="00402CFC" w:rsidP="00402CFC"/>
    <w:p w14:paraId="5C97D042" w14:textId="77777777" w:rsidR="00402CFC" w:rsidRDefault="00402CFC" w:rsidP="00402CFC">
      <w:r>
        <w:t xml:space="preserve">In Physics quite often scientific notation is used.  Write one non-zero figure before the decimal point and correct the magnitude of the number by using the appropriate power of ten.  </w:t>
      </w:r>
      <w:proofErr w:type="spellStart"/>
      <w:r>
        <w:t>eg</w:t>
      </w:r>
      <w:proofErr w:type="spellEnd"/>
      <w:r>
        <w:t xml:space="preserve"> 166,000 can be written as 1.66 x 10</w:t>
      </w:r>
      <w:r w:rsidRPr="007171ED">
        <w:rPr>
          <w:vertAlign w:val="superscript"/>
        </w:rPr>
        <w:t>5</w:t>
      </w:r>
      <w:r>
        <w:t>; 0.099 can be written as 9.9 x 10</w:t>
      </w:r>
      <w:r>
        <w:rPr>
          <w:vertAlign w:val="superscript"/>
        </w:rPr>
        <w:t>-2</w:t>
      </w:r>
      <w:r>
        <w:t>.</w:t>
      </w:r>
    </w:p>
    <w:p w14:paraId="471D5336" w14:textId="77777777" w:rsidR="008F17ED" w:rsidRDefault="008F17ED" w:rsidP="00402CFC"/>
    <w:p w14:paraId="4B0E1349" w14:textId="77777777" w:rsidR="008F17ED" w:rsidRDefault="008F17ED" w:rsidP="00402CFC"/>
    <w:p w14:paraId="7606BB19" w14:textId="77777777" w:rsidR="008F17ED" w:rsidRPr="008F17ED" w:rsidRDefault="008F17ED" w:rsidP="008F17ED">
      <w:pPr>
        <w:spacing w:before="100" w:beforeAutospacing="1" w:after="100" w:afterAutospacing="1"/>
        <w:outlineLvl w:val="0"/>
        <w:rPr>
          <w:rFonts w:ascii="Arial" w:hAnsi="Arial" w:cs="Arial"/>
          <w:b/>
          <w:bCs/>
          <w:color w:val="000000"/>
          <w:kern w:val="36"/>
          <w:sz w:val="48"/>
          <w:szCs w:val="48"/>
          <w:lang w:val="en-US" w:eastAsia="en-US"/>
        </w:rPr>
      </w:pPr>
      <w:r w:rsidRPr="008F17ED">
        <w:rPr>
          <w:rFonts w:ascii="Verdana" w:hAnsi="Verdana" w:cs="Arial"/>
          <w:b/>
          <w:bCs/>
          <w:color w:val="800000"/>
          <w:kern w:val="36"/>
          <w:sz w:val="36"/>
          <w:szCs w:val="36"/>
          <w:lang w:val="en-US" w:eastAsia="en-US"/>
        </w:rPr>
        <w:t>ACCURACY, RELIABILITY AND VALIDITY</w:t>
      </w:r>
    </w:p>
    <w:p w14:paraId="116C7FE6" w14:textId="44A0AC1F" w:rsidR="008F17ED" w:rsidRPr="008F17ED" w:rsidRDefault="008F17ED" w:rsidP="00772CBF">
      <w:pPr>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xml:space="preserve">These three terms are often used when referring to experiments, experimental results and data sources in </w:t>
      </w:r>
      <w:proofErr w:type="gramStart"/>
      <w:r w:rsidRPr="008F17ED">
        <w:rPr>
          <w:rFonts w:ascii="Verdana" w:hAnsi="Verdana"/>
          <w:color w:val="000000"/>
          <w:sz w:val="20"/>
          <w:szCs w:val="20"/>
          <w:lang w:val="en-US" w:eastAsia="en-US"/>
        </w:rPr>
        <w:t>Science</w:t>
      </w:r>
      <w:proofErr w:type="gramEnd"/>
      <w:r w:rsidRPr="008F17ED">
        <w:rPr>
          <w:rFonts w:ascii="Verdana" w:hAnsi="Verdana"/>
          <w:color w:val="000000"/>
          <w:sz w:val="20"/>
          <w:szCs w:val="20"/>
          <w:lang w:val="en-US" w:eastAsia="en-US"/>
        </w:rPr>
        <w:t xml:space="preserve">.  It is very important that students have a good understanding of the meaning and use of these terms.  The following notes under the blue headings were taken from </w:t>
      </w:r>
      <w:r w:rsidRPr="008F17ED">
        <w:rPr>
          <w:rFonts w:ascii="Verdana" w:hAnsi="Verdana"/>
          <w:b/>
          <w:bCs/>
          <w:color w:val="000000"/>
          <w:sz w:val="20"/>
          <w:szCs w:val="32"/>
          <w:lang w:val="en-US" w:eastAsia="en-US"/>
        </w:rPr>
        <w:t>“Optimizing Student Engagement and Results in the Quanta to Quarks Option”</w:t>
      </w:r>
      <w:r w:rsidRPr="008F17ED">
        <w:rPr>
          <w:rFonts w:ascii="Verdana" w:hAnsi="Verdana"/>
          <w:color w:val="000000"/>
          <w:sz w:val="20"/>
          <w:szCs w:val="32"/>
          <w:lang w:val="en-US" w:eastAsia="en-US"/>
        </w:rPr>
        <w:t xml:space="preserve"> by </w:t>
      </w:r>
      <w:r w:rsidRPr="008F17ED">
        <w:rPr>
          <w:rFonts w:ascii="Verdana" w:hAnsi="Verdana"/>
          <w:color w:val="000000"/>
          <w:sz w:val="20"/>
          <w:szCs w:val="28"/>
          <w:lang w:val="en-US" w:eastAsia="en-US"/>
        </w:rPr>
        <w:t xml:space="preserve">Dr Mark Butler, Gosford High School.  </w:t>
      </w:r>
      <w:r w:rsidR="00772CBF">
        <w:rPr>
          <w:rFonts w:ascii="Verdana" w:hAnsi="Verdana"/>
          <w:color w:val="000000"/>
          <w:sz w:val="20"/>
          <w:szCs w:val="28"/>
          <w:lang w:val="en-US" w:eastAsia="en-US"/>
        </w:rPr>
        <w:t>I used to provide a link to the full article but unfortunately, the full article is no longer available online.</w:t>
      </w:r>
    </w:p>
    <w:p w14:paraId="04575CA7" w14:textId="352762C2" w:rsidR="008F17ED" w:rsidRPr="008F17ED" w:rsidRDefault="00772CBF" w:rsidP="008F17ED">
      <w:pPr>
        <w:autoSpaceDE w:val="0"/>
        <w:autoSpaceDN w:val="0"/>
        <w:adjustRightInd w:val="0"/>
        <w:spacing w:before="100" w:beforeAutospacing="1" w:after="100" w:afterAutospacing="1"/>
        <w:rPr>
          <w:rFonts w:ascii="Verdana" w:hAnsi="Verdana"/>
          <w:color w:val="000000"/>
          <w:sz w:val="20"/>
          <w:szCs w:val="20"/>
          <w:lang w:val="en-US" w:eastAsia="en-US"/>
        </w:rPr>
      </w:pPr>
      <w:r>
        <w:rPr>
          <w:rFonts w:ascii="Verdana" w:hAnsi="Verdana"/>
          <w:color w:val="000000"/>
          <w:sz w:val="20"/>
          <w:szCs w:val="20"/>
          <w:lang w:val="en-US" w:eastAsia="en-US"/>
        </w:rPr>
        <w:br w:type="page"/>
      </w:r>
      <w:r w:rsidR="008F17ED" w:rsidRPr="008F17ED">
        <w:rPr>
          <w:rFonts w:ascii="Verdana" w:hAnsi="Verdana"/>
          <w:b/>
          <w:bCs/>
          <w:color w:val="0000FF"/>
          <w:sz w:val="28"/>
          <w:lang w:val="en-US" w:eastAsia="en-US"/>
        </w:rPr>
        <w:lastRenderedPageBreak/>
        <w:t xml:space="preserve">a) ACCURACY: </w:t>
      </w:r>
      <w:r w:rsidR="008F17ED" w:rsidRPr="008F17ED">
        <w:rPr>
          <w:rFonts w:ascii="Verdana" w:hAnsi="Verdana"/>
          <w:b/>
          <w:bCs/>
          <w:i/>
          <w:iCs/>
          <w:color w:val="0000FF"/>
          <w:sz w:val="28"/>
          <w:lang w:val="en-US" w:eastAsia="en-US"/>
        </w:rPr>
        <w:t>Conformity to truth.</w:t>
      </w:r>
    </w:p>
    <w:p w14:paraId="268A1AE8"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xml:space="preserve">Science texts refer to </w:t>
      </w:r>
      <w:r w:rsidRPr="008F17ED">
        <w:rPr>
          <w:rFonts w:ascii="Verdana" w:hAnsi="Verdana"/>
          <w:b/>
          <w:bCs/>
          <w:color w:val="000000"/>
          <w:sz w:val="20"/>
          <w:szCs w:val="20"/>
          <w:lang w:val="en-US" w:eastAsia="en-US"/>
        </w:rPr>
        <w:t>accuracy</w:t>
      </w:r>
      <w:r w:rsidRPr="008F17ED">
        <w:rPr>
          <w:rFonts w:ascii="Verdana" w:hAnsi="Verdana"/>
          <w:color w:val="000000"/>
          <w:sz w:val="20"/>
          <w:szCs w:val="20"/>
          <w:lang w:val="en-US" w:eastAsia="en-US"/>
        </w:rPr>
        <w:t xml:space="preserve"> in two ways: </w:t>
      </w:r>
    </w:p>
    <w:p w14:paraId="1B36FE84"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w:t>
      </w:r>
      <w:proofErr w:type="spellStart"/>
      <w:r w:rsidRPr="008F17ED">
        <w:rPr>
          <w:rFonts w:ascii="Verdana" w:hAnsi="Verdana"/>
          <w:color w:val="000000"/>
          <w:sz w:val="20"/>
          <w:szCs w:val="20"/>
          <w:lang w:val="en-US" w:eastAsia="en-US"/>
        </w:rPr>
        <w:t>i</w:t>
      </w:r>
      <w:proofErr w:type="spellEnd"/>
      <w:r w:rsidRPr="008F17ED">
        <w:rPr>
          <w:rFonts w:ascii="Verdana" w:hAnsi="Verdana"/>
          <w:color w:val="000000"/>
          <w:sz w:val="20"/>
          <w:szCs w:val="20"/>
          <w:lang w:val="en-US" w:eastAsia="en-US"/>
        </w:rPr>
        <w:t xml:space="preserve">) </w:t>
      </w:r>
      <w:r w:rsidRPr="008F17ED">
        <w:rPr>
          <w:rFonts w:ascii="Verdana" w:hAnsi="Verdana"/>
          <w:b/>
          <w:bCs/>
          <w:color w:val="000000"/>
          <w:sz w:val="20"/>
          <w:szCs w:val="20"/>
          <w:lang w:val="en-US" w:eastAsia="en-US"/>
        </w:rPr>
        <w:t>Accuracy</w:t>
      </w:r>
      <w:r w:rsidRPr="008F17ED">
        <w:rPr>
          <w:rFonts w:ascii="Verdana" w:hAnsi="Verdana"/>
          <w:color w:val="000000"/>
          <w:sz w:val="20"/>
          <w:szCs w:val="20"/>
          <w:lang w:val="en-US" w:eastAsia="en-US"/>
        </w:rPr>
        <w:t xml:space="preserve"> of a result or experimental procedure can refer to the percentage difference between the experimental result and the accepted value. The stated uncertainty in an experimental result should always be greater than this percentage accuracy. </w:t>
      </w:r>
    </w:p>
    <w:p w14:paraId="27CEC554"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xml:space="preserve">(ii) </w:t>
      </w:r>
      <w:r w:rsidRPr="008F17ED">
        <w:rPr>
          <w:rFonts w:ascii="Verdana" w:hAnsi="Verdana"/>
          <w:b/>
          <w:bCs/>
          <w:color w:val="000000"/>
          <w:sz w:val="20"/>
          <w:szCs w:val="20"/>
          <w:lang w:val="en-US" w:eastAsia="en-US"/>
        </w:rPr>
        <w:t>Accuracy</w:t>
      </w:r>
      <w:r w:rsidRPr="008F17ED">
        <w:rPr>
          <w:rFonts w:ascii="Verdana" w:hAnsi="Verdana"/>
          <w:color w:val="000000"/>
          <w:sz w:val="20"/>
          <w:szCs w:val="20"/>
          <w:lang w:val="en-US" w:eastAsia="en-US"/>
        </w:rPr>
        <w:t xml:space="preserve"> is also associated with the inherent uncertainty in a measurement. We can express the accuracy of a measurement explicitly by stating the estimated uncertainty or implicitly by the number of significant figures given. For example, we can measure a small distance with poor accuracy using a metre rule, or with much greater accuracy using a micrometer. Accurate measurements do not ensure an experiment is valid or reliable. For </w:t>
      </w:r>
      <w:proofErr w:type="gramStart"/>
      <w:r w:rsidRPr="008F17ED">
        <w:rPr>
          <w:rFonts w:ascii="Verdana" w:hAnsi="Verdana"/>
          <w:color w:val="000000"/>
          <w:sz w:val="20"/>
          <w:szCs w:val="20"/>
          <w:lang w:val="en-US" w:eastAsia="en-US"/>
        </w:rPr>
        <w:t>example</w:t>
      </w:r>
      <w:proofErr w:type="gramEnd"/>
      <w:r w:rsidRPr="008F17ED">
        <w:rPr>
          <w:rFonts w:ascii="Verdana" w:hAnsi="Verdana"/>
          <w:color w:val="000000"/>
          <w:sz w:val="20"/>
          <w:szCs w:val="20"/>
          <w:lang w:val="en-US" w:eastAsia="en-US"/>
        </w:rPr>
        <w:t xml:space="preserve"> consider an experiment for finding g in which the time for a piece of paper to fall once to the floor is measured very accurately. Clearly this experiment would not be valid or reliable (unless it was carried out in vacuum).</w:t>
      </w:r>
    </w:p>
    <w:p w14:paraId="4274E3E8"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w:t>
      </w:r>
    </w:p>
    <w:p w14:paraId="1958248F"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b/>
          <w:bCs/>
          <w:color w:val="0000FF"/>
          <w:sz w:val="28"/>
          <w:lang w:val="en-US" w:eastAsia="en-US"/>
        </w:rPr>
        <w:t xml:space="preserve">b) RELIABILITY: </w:t>
      </w:r>
      <w:r w:rsidRPr="008F17ED">
        <w:rPr>
          <w:rFonts w:ascii="Verdana" w:hAnsi="Verdana"/>
          <w:b/>
          <w:bCs/>
          <w:i/>
          <w:iCs/>
          <w:color w:val="0000FF"/>
          <w:sz w:val="28"/>
          <w:lang w:val="en-US" w:eastAsia="en-US"/>
        </w:rPr>
        <w:t>Trustworthy, dependable</w:t>
      </w:r>
      <w:r w:rsidRPr="008F17ED">
        <w:rPr>
          <w:rFonts w:ascii="Verdana" w:hAnsi="Verdana"/>
          <w:b/>
          <w:bCs/>
          <w:color w:val="0000FF"/>
          <w:sz w:val="28"/>
          <w:lang w:val="en-US" w:eastAsia="en-US"/>
        </w:rPr>
        <w:t>.</w:t>
      </w:r>
      <w:r w:rsidRPr="008F17ED">
        <w:rPr>
          <w:rFonts w:ascii="Verdana" w:hAnsi="Verdana"/>
          <w:b/>
          <w:bCs/>
          <w:color w:val="000000"/>
          <w:sz w:val="28"/>
          <w:lang w:val="en-US" w:eastAsia="en-US"/>
        </w:rPr>
        <w:t xml:space="preserve"> </w:t>
      </w:r>
    </w:p>
    <w:p w14:paraId="657F3D4A"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xml:space="preserve">In terms of </w:t>
      </w:r>
      <w:proofErr w:type="gramStart"/>
      <w:r w:rsidRPr="008F17ED">
        <w:rPr>
          <w:rFonts w:ascii="Verdana" w:hAnsi="Verdana"/>
          <w:color w:val="000000"/>
          <w:sz w:val="20"/>
          <w:szCs w:val="20"/>
          <w:lang w:val="en-US" w:eastAsia="en-US"/>
        </w:rPr>
        <w:t>first hand</w:t>
      </w:r>
      <w:proofErr w:type="gramEnd"/>
      <w:r w:rsidRPr="008F17ED">
        <w:rPr>
          <w:rFonts w:ascii="Verdana" w:hAnsi="Verdana"/>
          <w:color w:val="000000"/>
          <w:sz w:val="20"/>
          <w:szCs w:val="20"/>
          <w:lang w:val="en-US" w:eastAsia="en-US"/>
        </w:rPr>
        <w:t xml:space="preserve"> investigations </w:t>
      </w:r>
      <w:r w:rsidRPr="008F17ED">
        <w:rPr>
          <w:rFonts w:ascii="Verdana" w:hAnsi="Verdana"/>
          <w:b/>
          <w:bCs/>
          <w:color w:val="000000"/>
          <w:sz w:val="20"/>
          <w:szCs w:val="20"/>
          <w:lang w:val="en-US" w:eastAsia="en-US"/>
        </w:rPr>
        <w:t>reliability</w:t>
      </w:r>
      <w:r w:rsidRPr="008F17ED">
        <w:rPr>
          <w:rFonts w:ascii="Verdana" w:hAnsi="Verdana"/>
          <w:color w:val="000000"/>
          <w:sz w:val="20"/>
          <w:szCs w:val="20"/>
          <w:lang w:val="en-US" w:eastAsia="en-US"/>
        </w:rPr>
        <w:t xml:space="preserve"> can be defined as repeatability or consistency. If an experiment is repeated many </w:t>
      </w:r>
      <w:proofErr w:type="gramStart"/>
      <w:r w:rsidRPr="008F17ED">
        <w:rPr>
          <w:rFonts w:ascii="Verdana" w:hAnsi="Verdana"/>
          <w:color w:val="000000"/>
          <w:sz w:val="20"/>
          <w:szCs w:val="20"/>
          <w:lang w:val="en-US" w:eastAsia="en-US"/>
        </w:rPr>
        <w:t>times</w:t>
      </w:r>
      <w:proofErr w:type="gramEnd"/>
      <w:r w:rsidRPr="008F17ED">
        <w:rPr>
          <w:rFonts w:ascii="Verdana" w:hAnsi="Verdana"/>
          <w:color w:val="000000"/>
          <w:sz w:val="20"/>
          <w:szCs w:val="20"/>
          <w:lang w:val="en-US" w:eastAsia="en-US"/>
        </w:rPr>
        <w:t xml:space="preserve"> it will give identical results if it is reliable. In terms of </w:t>
      </w:r>
      <w:proofErr w:type="gramStart"/>
      <w:r w:rsidRPr="008F17ED">
        <w:rPr>
          <w:rFonts w:ascii="Verdana" w:hAnsi="Verdana"/>
          <w:color w:val="000000"/>
          <w:sz w:val="20"/>
          <w:szCs w:val="20"/>
          <w:lang w:val="en-US" w:eastAsia="en-US"/>
        </w:rPr>
        <w:t>second hand</w:t>
      </w:r>
      <w:proofErr w:type="gramEnd"/>
      <w:r w:rsidRPr="008F17ED">
        <w:rPr>
          <w:rFonts w:ascii="Verdana" w:hAnsi="Verdana"/>
          <w:color w:val="000000"/>
          <w:sz w:val="20"/>
          <w:szCs w:val="20"/>
          <w:lang w:val="en-US" w:eastAsia="en-US"/>
        </w:rPr>
        <w:t xml:space="preserve"> sources reliability refers to how trustworthy the source is. For </w:t>
      </w:r>
      <w:proofErr w:type="gramStart"/>
      <w:r w:rsidRPr="008F17ED">
        <w:rPr>
          <w:rFonts w:ascii="Verdana" w:hAnsi="Verdana"/>
          <w:color w:val="000000"/>
          <w:sz w:val="20"/>
          <w:szCs w:val="20"/>
          <w:lang w:val="en-US" w:eastAsia="en-US"/>
        </w:rPr>
        <w:t>example</w:t>
      </w:r>
      <w:proofErr w:type="gramEnd"/>
      <w:r w:rsidRPr="008F17ED">
        <w:rPr>
          <w:rFonts w:ascii="Verdana" w:hAnsi="Verdana"/>
          <w:color w:val="000000"/>
          <w:sz w:val="20"/>
          <w:szCs w:val="20"/>
          <w:lang w:val="en-US" w:eastAsia="en-US"/>
        </w:rPr>
        <w:t xml:space="preserve"> the NASA web site would be a more reliable source than a private web page. (This is not to say that all the data on the site is valid.) The reliability of a site can be assessed by comparing it to several other sites/sources.</w:t>
      </w:r>
    </w:p>
    <w:p w14:paraId="5D5F3AB0"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color w:val="000000"/>
          <w:sz w:val="20"/>
          <w:szCs w:val="20"/>
          <w:lang w:val="en-US" w:eastAsia="en-US"/>
        </w:rPr>
        <w:t> </w:t>
      </w:r>
    </w:p>
    <w:p w14:paraId="295B66FA" w14:textId="77777777" w:rsidR="008F17ED" w:rsidRP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sidRPr="008F17ED">
        <w:rPr>
          <w:rFonts w:ascii="Verdana" w:hAnsi="Verdana"/>
          <w:b/>
          <w:bCs/>
          <w:color w:val="0000FF"/>
          <w:sz w:val="28"/>
          <w:lang w:val="en-US" w:eastAsia="en-US"/>
        </w:rPr>
        <w:t>c) VALIDITY</w:t>
      </w:r>
      <w:r w:rsidRPr="008F17ED">
        <w:rPr>
          <w:rFonts w:ascii="Verdana" w:hAnsi="Verdana"/>
          <w:b/>
          <w:bCs/>
          <w:i/>
          <w:iCs/>
          <w:color w:val="0000FF"/>
          <w:sz w:val="28"/>
          <w:lang w:val="en-US" w:eastAsia="en-US"/>
        </w:rPr>
        <w:t xml:space="preserve">: Derived correctly from premises already accepted, sound, supported by </w:t>
      </w:r>
      <w:proofErr w:type="gramStart"/>
      <w:r w:rsidRPr="008F17ED">
        <w:rPr>
          <w:rFonts w:ascii="Verdana" w:hAnsi="Verdana"/>
          <w:b/>
          <w:bCs/>
          <w:i/>
          <w:iCs/>
          <w:color w:val="0000FF"/>
          <w:sz w:val="28"/>
          <w:lang w:val="en-US" w:eastAsia="en-US"/>
        </w:rPr>
        <w:t>actual fact</w:t>
      </w:r>
      <w:proofErr w:type="gramEnd"/>
      <w:r w:rsidRPr="008F17ED">
        <w:rPr>
          <w:rFonts w:ascii="Verdana" w:hAnsi="Verdana"/>
          <w:b/>
          <w:bCs/>
          <w:i/>
          <w:iCs/>
          <w:color w:val="0000FF"/>
          <w:sz w:val="28"/>
          <w:lang w:val="en-US" w:eastAsia="en-US"/>
        </w:rPr>
        <w:t>.</w:t>
      </w:r>
      <w:r w:rsidRPr="008F17ED">
        <w:rPr>
          <w:rFonts w:ascii="Verdana" w:hAnsi="Verdana"/>
          <w:b/>
          <w:bCs/>
          <w:i/>
          <w:iCs/>
          <w:color w:val="000000"/>
          <w:sz w:val="28"/>
          <w:lang w:val="en-US" w:eastAsia="en-US"/>
        </w:rPr>
        <w:t xml:space="preserve"> </w:t>
      </w:r>
    </w:p>
    <w:p w14:paraId="328A5405" w14:textId="77777777" w:rsidR="008F17ED" w:rsidRDefault="008F17ED" w:rsidP="008F17ED">
      <w:pPr>
        <w:rPr>
          <w:rFonts w:ascii="Verdana" w:hAnsi="Verdana"/>
          <w:color w:val="000000"/>
          <w:sz w:val="20"/>
          <w:szCs w:val="20"/>
          <w:lang w:val="en-US" w:eastAsia="en-US"/>
        </w:rPr>
      </w:pPr>
      <w:r w:rsidRPr="008F17ED">
        <w:rPr>
          <w:rFonts w:ascii="Verdana" w:hAnsi="Verdana"/>
          <w:color w:val="000000"/>
          <w:sz w:val="20"/>
          <w:szCs w:val="20"/>
          <w:lang w:val="en-US" w:eastAsia="en-US"/>
        </w:rPr>
        <w:t xml:space="preserve">A </w:t>
      </w:r>
      <w:r w:rsidRPr="008F17ED">
        <w:rPr>
          <w:rFonts w:ascii="Verdana" w:hAnsi="Verdana"/>
          <w:b/>
          <w:bCs/>
          <w:color w:val="000000"/>
          <w:sz w:val="20"/>
          <w:szCs w:val="20"/>
          <w:lang w:val="en-US" w:eastAsia="en-US"/>
        </w:rPr>
        <w:t>valid</w:t>
      </w:r>
      <w:r w:rsidRPr="008F17ED">
        <w:rPr>
          <w:rFonts w:ascii="Verdana" w:hAnsi="Verdana"/>
          <w:color w:val="000000"/>
          <w:sz w:val="20"/>
          <w:szCs w:val="20"/>
          <w:lang w:val="en-US" w:eastAsia="en-US"/>
        </w:rPr>
        <w:t xml:space="preserve"> experiment is one that fairly tests the hypothesis. In a valid experiment all variables are kept constant apart from those being investigated, all systematic errors have been eliminated and random errors are reduced by taking the mean of multiple measurements. An experiment could produce reliable results but be invalid (for example Millikan consistently got the wrong value for the charge of the electron because he was working with the wrong coefficient of viscosity for air). An unreliable experiment must be inaccurate, and invalid as a valid scientific experiment would produce reliable results in multiple trials.</w:t>
      </w:r>
    </w:p>
    <w:p w14:paraId="7FC61D6D" w14:textId="77777777" w:rsidR="008F17ED" w:rsidRDefault="008F17ED" w:rsidP="008F17ED">
      <w:pPr>
        <w:rPr>
          <w:rFonts w:ascii="Verdana" w:hAnsi="Verdana"/>
          <w:color w:val="000000"/>
          <w:sz w:val="20"/>
          <w:szCs w:val="20"/>
          <w:lang w:val="en-US" w:eastAsia="en-US"/>
        </w:rPr>
      </w:pPr>
    </w:p>
    <w:p w14:paraId="6E63E817" w14:textId="77777777" w:rsidR="008F17ED" w:rsidRDefault="008F17ED" w:rsidP="008F17ED">
      <w:pPr>
        <w:rPr>
          <w:rFonts w:ascii="Verdana" w:hAnsi="Verdana"/>
          <w:color w:val="000000"/>
          <w:sz w:val="20"/>
          <w:szCs w:val="20"/>
          <w:lang w:val="en-US" w:eastAsia="en-US"/>
        </w:rPr>
      </w:pPr>
    </w:p>
    <w:p w14:paraId="09CBA030" w14:textId="18A089C5" w:rsidR="008F17ED" w:rsidRDefault="008F17ED" w:rsidP="008F17ED">
      <w:pPr>
        <w:autoSpaceDE w:val="0"/>
        <w:autoSpaceDN w:val="0"/>
        <w:adjustRightInd w:val="0"/>
        <w:spacing w:before="100" w:beforeAutospacing="1" w:after="100" w:afterAutospacing="1"/>
        <w:rPr>
          <w:rFonts w:ascii="Verdana" w:hAnsi="Verdana"/>
          <w:color w:val="000000"/>
          <w:sz w:val="20"/>
          <w:szCs w:val="20"/>
          <w:lang w:val="en-US" w:eastAsia="en-US"/>
        </w:rPr>
      </w:pPr>
      <w:r>
        <w:rPr>
          <w:rFonts w:ascii="Verdana" w:hAnsi="Verdana"/>
          <w:b/>
          <w:bCs/>
          <w:color w:val="FF0000"/>
          <w:sz w:val="20"/>
          <w:szCs w:val="20"/>
          <w:shd w:val="clear" w:color="auto" w:fill="FFFF00"/>
        </w:rPr>
        <w:t xml:space="preserve">NOTE - The notes </w:t>
      </w:r>
      <w:r w:rsidR="00772CBF">
        <w:rPr>
          <w:rFonts w:ascii="Verdana" w:hAnsi="Verdana"/>
          <w:b/>
          <w:bCs/>
          <w:color w:val="FF0000"/>
          <w:sz w:val="20"/>
          <w:szCs w:val="20"/>
          <w:shd w:val="clear" w:color="auto" w:fill="FFFF00"/>
        </w:rPr>
        <w:t>that follow</w:t>
      </w:r>
      <w:r w:rsidR="00330720">
        <w:rPr>
          <w:rFonts w:ascii="Verdana" w:hAnsi="Verdana"/>
          <w:b/>
          <w:bCs/>
          <w:color w:val="FF0000"/>
          <w:sz w:val="20"/>
          <w:szCs w:val="20"/>
          <w:shd w:val="clear" w:color="auto" w:fill="FFFF00"/>
        </w:rPr>
        <w:t>,</w:t>
      </w:r>
      <w:r>
        <w:rPr>
          <w:rFonts w:ascii="Verdana" w:hAnsi="Verdana"/>
          <w:b/>
          <w:bCs/>
          <w:color w:val="FF0000"/>
          <w:sz w:val="20"/>
          <w:szCs w:val="20"/>
          <w:shd w:val="clear" w:color="auto" w:fill="FFFF00"/>
        </w:rPr>
        <w:t xml:space="preserve"> on accuracy &amp; precision, nature &amp; use of errors and determination of errors are my own work.</w:t>
      </w:r>
    </w:p>
    <w:p w14:paraId="63CCFF38" w14:textId="62F80836" w:rsidR="008F17ED" w:rsidRDefault="00772CBF" w:rsidP="008F17ED">
      <w:pPr>
        <w:autoSpaceDE w:val="0"/>
        <w:autoSpaceDN w:val="0"/>
        <w:adjustRightInd w:val="0"/>
        <w:spacing w:before="100" w:beforeAutospacing="1" w:after="100" w:afterAutospacing="1"/>
        <w:rPr>
          <w:rFonts w:ascii="Verdana" w:hAnsi="Verdana"/>
          <w:color w:val="000000"/>
          <w:sz w:val="20"/>
          <w:szCs w:val="20"/>
        </w:rPr>
      </w:pPr>
      <w:bookmarkStart w:id="1" w:name="Accuracy_&amp;_Precision"/>
      <w:bookmarkEnd w:id="1"/>
      <w:r>
        <w:rPr>
          <w:rFonts w:ascii="Verdana" w:hAnsi="Verdana"/>
          <w:b/>
          <w:bCs/>
          <w:color w:val="800000"/>
          <w:sz w:val="36"/>
          <w:szCs w:val="36"/>
        </w:rPr>
        <w:br w:type="page"/>
      </w:r>
      <w:r w:rsidR="008F17ED">
        <w:rPr>
          <w:rFonts w:ascii="Verdana" w:hAnsi="Verdana"/>
          <w:b/>
          <w:bCs/>
          <w:color w:val="800000"/>
          <w:sz w:val="36"/>
          <w:szCs w:val="36"/>
        </w:rPr>
        <w:lastRenderedPageBreak/>
        <w:t>ACCURACY &amp; PRECISION</w:t>
      </w:r>
    </w:p>
    <w:p w14:paraId="4A67E082" w14:textId="77777777" w:rsidR="008F17ED" w:rsidRDefault="008F17ED" w:rsidP="008F17ED">
      <w:pPr>
        <w:autoSpaceDE w:val="0"/>
        <w:autoSpaceDN w:val="0"/>
        <w:adjustRightInd w:val="0"/>
        <w:spacing w:before="100" w:beforeAutospacing="1" w:after="100" w:afterAutospacing="1"/>
        <w:rPr>
          <w:rFonts w:ascii="Verdana" w:hAnsi="Verdana"/>
          <w:color w:val="000000"/>
          <w:sz w:val="20"/>
          <w:szCs w:val="20"/>
        </w:rPr>
      </w:pPr>
      <w:r>
        <w:rPr>
          <w:rFonts w:ascii="Verdana" w:hAnsi="Verdana"/>
          <w:color w:val="000000"/>
          <w:sz w:val="20"/>
          <w:szCs w:val="20"/>
        </w:rPr>
        <w:t xml:space="preserve">Another term you will hear in relation to experiments and experimental results is the term </w:t>
      </w:r>
      <w:r>
        <w:rPr>
          <w:rFonts w:ascii="Verdana" w:hAnsi="Verdana"/>
          <w:b/>
          <w:bCs/>
          <w:color w:val="000000"/>
          <w:sz w:val="20"/>
          <w:szCs w:val="20"/>
        </w:rPr>
        <w:t>precision</w:t>
      </w:r>
      <w:r>
        <w:rPr>
          <w:rFonts w:ascii="Verdana" w:hAnsi="Verdana"/>
          <w:color w:val="000000"/>
          <w:sz w:val="20"/>
          <w:szCs w:val="20"/>
        </w:rPr>
        <w:t xml:space="preserve">.  Precision is the degree of exactness with which a quantity is measured.  It refers to the repeatability of the measurement.  The term precision is therefore interchangeable with the term reliability.  The two terms mean the same </w:t>
      </w:r>
      <w:proofErr w:type="gramStart"/>
      <w:r>
        <w:rPr>
          <w:rFonts w:ascii="Verdana" w:hAnsi="Verdana"/>
          <w:color w:val="000000"/>
          <w:sz w:val="20"/>
          <w:szCs w:val="20"/>
        </w:rPr>
        <w:t>thing</w:t>
      </w:r>
      <w:proofErr w:type="gramEnd"/>
      <w:r>
        <w:rPr>
          <w:rFonts w:ascii="Verdana" w:hAnsi="Verdana"/>
          <w:color w:val="000000"/>
          <w:sz w:val="20"/>
          <w:szCs w:val="20"/>
        </w:rPr>
        <w:t xml:space="preserve"> but you will hear &amp; read both in relation to science experiments &amp; experimental results.</w:t>
      </w:r>
    </w:p>
    <w:p w14:paraId="0E1CBAEA" w14:textId="77777777" w:rsidR="008F17ED" w:rsidRDefault="008F17ED" w:rsidP="008F17ED">
      <w:pPr>
        <w:autoSpaceDE w:val="0"/>
        <w:autoSpaceDN w:val="0"/>
        <w:adjustRightInd w:val="0"/>
        <w:spacing w:before="100" w:beforeAutospacing="1" w:after="100" w:afterAutospacing="1"/>
        <w:rPr>
          <w:rFonts w:ascii="Verdana" w:hAnsi="Verdana"/>
          <w:color w:val="000000"/>
          <w:sz w:val="20"/>
          <w:szCs w:val="20"/>
        </w:rPr>
      </w:pPr>
      <w:r>
        <w:rPr>
          <w:rFonts w:ascii="Verdana" w:hAnsi="Verdana"/>
          <w:color w:val="000000"/>
          <w:sz w:val="20"/>
          <w:szCs w:val="20"/>
        </w:rPr>
        <w:t>The precision of a measuring device is limited by the finest division on its scale.</w:t>
      </w:r>
    </w:p>
    <w:p w14:paraId="7F3B54C2" w14:textId="77777777" w:rsidR="008F17ED" w:rsidRDefault="008F17ED" w:rsidP="008F17ED">
      <w:pPr>
        <w:autoSpaceDE w:val="0"/>
        <w:autoSpaceDN w:val="0"/>
        <w:adjustRightInd w:val="0"/>
        <w:spacing w:before="100" w:beforeAutospacing="1" w:after="100" w:afterAutospacing="1"/>
        <w:rPr>
          <w:rFonts w:ascii="Verdana" w:hAnsi="Verdana"/>
          <w:color w:val="000000"/>
          <w:sz w:val="20"/>
          <w:szCs w:val="20"/>
        </w:rPr>
      </w:pPr>
      <w:r>
        <w:rPr>
          <w:rFonts w:ascii="Verdana" w:hAnsi="Verdana"/>
          <w:color w:val="000000"/>
          <w:sz w:val="20"/>
          <w:szCs w:val="20"/>
        </w:rPr>
        <w:t>Note too, that a highly precise measurement is not necessarily an accurate one.  As indicated in the first definition of accuracy above,</w:t>
      </w:r>
      <w:r>
        <w:rPr>
          <w:rFonts w:ascii="Verdana" w:hAnsi="Verdana"/>
          <w:b/>
          <w:bCs/>
          <w:color w:val="000000"/>
          <w:sz w:val="20"/>
          <w:szCs w:val="20"/>
        </w:rPr>
        <w:t xml:space="preserve"> accuracy</w:t>
      </w:r>
      <w:r>
        <w:rPr>
          <w:rFonts w:ascii="Verdana" w:hAnsi="Verdana"/>
          <w:color w:val="000000"/>
          <w:sz w:val="20"/>
          <w:szCs w:val="20"/>
        </w:rPr>
        <w:t xml:space="preserve"> is the extent to which a measured value agrees with the "true" or accepted value for a quantity.  In scientific experiments, we aim to obtain results that are both accurate and precise.  The section on </w:t>
      </w:r>
      <w:r>
        <w:rPr>
          <w:rFonts w:ascii="Verdana" w:hAnsi="Verdana"/>
          <w:b/>
          <w:bCs/>
          <w:color w:val="000000"/>
          <w:sz w:val="20"/>
          <w:szCs w:val="20"/>
        </w:rPr>
        <w:t>errors</w:t>
      </w:r>
      <w:r>
        <w:rPr>
          <w:rFonts w:ascii="Verdana" w:hAnsi="Verdana"/>
          <w:color w:val="000000"/>
          <w:sz w:val="20"/>
          <w:szCs w:val="20"/>
        </w:rPr>
        <w:t xml:space="preserve"> below will hopefully further clarify the four important terms defined in these last two sections of notes - accuracy, reliability, precision &amp; validity.</w:t>
      </w:r>
    </w:p>
    <w:p w14:paraId="222F87B2"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w:t>
      </w:r>
    </w:p>
    <w:p w14:paraId="14757CD3" w14:textId="77777777" w:rsidR="008F17ED" w:rsidRPr="00797D72" w:rsidRDefault="008F17ED" w:rsidP="008F17ED">
      <w:pPr>
        <w:pStyle w:val="Heading2"/>
        <w:rPr>
          <w:rFonts w:ascii="Arial" w:hAnsi="Arial"/>
          <w:i w:val="0"/>
          <w:color w:val="000000"/>
          <w:sz w:val="36"/>
          <w:szCs w:val="36"/>
        </w:rPr>
      </w:pPr>
      <w:bookmarkStart w:id="2" w:name="Errors"/>
      <w:bookmarkEnd w:id="2"/>
      <w:r w:rsidRPr="00797D72">
        <w:rPr>
          <w:rFonts w:ascii="Verdana" w:hAnsi="Verdana"/>
          <w:i w:val="0"/>
          <w:color w:val="800000"/>
          <w:sz w:val="36"/>
          <w:szCs w:val="36"/>
        </w:rPr>
        <w:t>NATURE AND USE OF ERRORS</w:t>
      </w:r>
    </w:p>
    <w:p w14:paraId="7A42773A"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000000"/>
          <w:sz w:val="20"/>
          <w:szCs w:val="20"/>
        </w:rPr>
        <w:t>Errors</w:t>
      </w:r>
      <w:r>
        <w:rPr>
          <w:rFonts w:ascii="Verdana" w:hAnsi="Verdana"/>
          <w:color w:val="000000"/>
          <w:sz w:val="20"/>
          <w:szCs w:val="20"/>
        </w:rPr>
        <w:t xml:space="preserve"> occur in all physical measurements.  When a measurement is used in a calculation, the error in the measurement is therefore carried through into the result.  The two different types of </w:t>
      </w:r>
      <w:r>
        <w:rPr>
          <w:rFonts w:ascii="Verdana" w:hAnsi="Verdana"/>
          <w:b/>
          <w:bCs/>
          <w:color w:val="000000"/>
          <w:sz w:val="20"/>
          <w:szCs w:val="20"/>
        </w:rPr>
        <w:t>error</w:t>
      </w:r>
      <w:r>
        <w:rPr>
          <w:rFonts w:ascii="Verdana" w:hAnsi="Verdana"/>
          <w:color w:val="000000"/>
          <w:sz w:val="20"/>
          <w:szCs w:val="20"/>
        </w:rPr>
        <w:t xml:space="preserve"> that can occur in a measured value are:</w:t>
      </w:r>
    </w:p>
    <w:p w14:paraId="62E4DE56"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000000"/>
          <w:sz w:val="20"/>
          <w:szCs w:val="20"/>
        </w:rPr>
        <w:t>Systematic error</w:t>
      </w:r>
      <w:r>
        <w:rPr>
          <w:rFonts w:ascii="Verdana" w:hAnsi="Verdana"/>
          <w:color w:val="000000"/>
          <w:sz w:val="20"/>
          <w:szCs w:val="20"/>
        </w:rPr>
        <w:t xml:space="preserve"> – this occurs to the same extent in each one of a series of measurements </w:t>
      </w:r>
      <w:proofErr w:type="spellStart"/>
      <w:r>
        <w:rPr>
          <w:rFonts w:ascii="Verdana" w:hAnsi="Verdana"/>
          <w:color w:val="000000"/>
          <w:sz w:val="20"/>
          <w:szCs w:val="20"/>
        </w:rPr>
        <w:t>eg</w:t>
      </w:r>
      <w:proofErr w:type="spellEnd"/>
      <w:r>
        <w:rPr>
          <w:rFonts w:ascii="Verdana" w:hAnsi="Verdana"/>
          <w:color w:val="000000"/>
          <w:sz w:val="20"/>
          <w:szCs w:val="20"/>
        </w:rPr>
        <w:t xml:space="preserve"> zero error, where for instance the needle of a voltmeter is not correctly adjusted to read zero when no voltage is present.  </w:t>
      </w:r>
    </w:p>
    <w:p w14:paraId="0132633C"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000000"/>
          <w:sz w:val="20"/>
          <w:szCs w:val="20"/>
        </w:rPr>
        <w:t>Random error</w:t>
      </w:r>
      <w:r>
        <w:rPr>
          <w:rFonts w:ascii="Verdana" w:hAnsi="Verdana"/>
          <w:color w:val="000000"/>
          <w:sz w:val="20"/>
          <w:szCs w:val="20"/>
        </w:rPr>
        <w:t xml:space="preserve"> – this occurs in any measurement </w:t>
      </w:r>
      <w:proofErr w:type="gramStart"/>
      <w:r>
        <w:rPr>
          <w:rFonts w:ascii="Verdana" w:hAnsi="Verdana"/>
          <w:color w:val="000000"/>
          <w:sz w:val="20"/>
          <w:szCs w:val="20"/>
        </w:rPr>
        <w:t>as a result of</w:t>
      </w:r>
      <w:proofErr w:type="gramEnd"/>
      <w:r>
        <w:rPr>
          <w:rFonts w:ascii="Verdana" w:hAnsi="Verdana"/>
          <w:color w:val="000000"/>
          <w:sz w:val="20"/>
          <w:szCs w:val="20"/>
        </w:rPr>
        <w:t xml:space="preserve"> variations in the measurement technique (</w:t>
      </w:r>
      <w:proofErr w:type="spellStart"/>
      <w:r>
        <w:rPr>
          <w:rFonts w:ascii="Verdana" w:hAnsi="Verdana"/>
          <w:color w:val="000000"/>
          <w:sz w:val="20"/>
          <w:szCs w:val="20"/>
        </w:rPr>
        <w:t>eg</w:t>
      </w:r>
      <w:proofErr w:type="spellEnd"/>
      <w:r>
        <w:rPr>
          <w:rFonts w:ascii="Verdana" w:hAnsi="Verdana"/>
          <w:color w:val="000000"/>
          <w:sz w:val="20"/>
          <w:szCs w:val="20"/>
        </w:rPr>
        <w:t xml:space="preserve"> parallax error, limit of reading, etc).  </w:t>
      </w:r>
    </w:p>
    <w:p w14:paraId="0515AE0C"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xml:space="preserve">When we report errors in a measured </w:t>
      </w:r>
      <w:proofErr w:type="gramStart"/>
      <w:r>
        <w:rPr>
          <w:rFonts w:ascii="Verdana" w:hAnsi="Verdana"/>
          <w:color w:val="000000"/>
          <w:sz w:val="20"/>
          <w:szCs w:val="20"/>
        </w:rPr>
        <w:t>quantity</w:t>
      </w:r>
      <w:proofErr w:type="gramEnd"/>
      <w:r>
        <w:rPr>
          <w:rFonts w:ascii="Verdana" w:hAnsi="Verdana"/>
          <w:color w:val="000000"/>
          <w:sz w:val="20"/>
          <w:szCs w:val="20"/>
        </w:rPr>
        <w:t xml:space="preserve"> we give either the </w:t>
      </w:r>
      <w:r>
        <w:rPr>
          <w:rFonts w:ascii="Verdana" w:hAnsi="Verdana"/>
          <w:b/>
          <w:bCs/>
          <w:color w:val="000000"/>
          <w:sz w:val="20"/>
          <w:szCs w:val="20"/>
        </w:rPr>
        <w:t>absolute error</w:t>
      </w:r>
      <w:r>
        <w:rPr>
          <w:rFonts w:ascii="Verdana" w:hAnsi="Verdana"/>
          <w:color w:val="000000"/>
          <w:sz w:val="20"/>
          <w:szCs w:val="20"/>
        </w:rPr>
        <w:t xml:space="preserve">, which is the actual size of the error expressed in the appropriate units or the </w:t>
      </w:r>
      <w:r>
        <w:rPr>
          <w:rFonts w:ascii="Verdana" w:hAnsi="Verdana"/>
          <w:b/>
          <w:bCs/>
          <w:color w:val="000000"/>
          <w:sz w:val="20"/>
          <w:szCs w:val="20"/>
        </w:rPr>
        <w:t>relative error</w:t>
      </w:r>
      <w:r>
        <w:rPr>
          <w:rFonts w:ascii="Verdana" w:hAnsi="Verdana"/>
          <w:color w:val="000000"/>
          <w:sz w:val="20"/>
          <w:szCs w:val="20"/>
        </w:rPr>
        <w:t xml:space="preserve">, which is the absolute error expressed as a fraction of the actual measured quantity.  Relative errors can also be expressed as </w:t>
      </w:r>
      <w:r>
        <w:rPr>
          <w:rFonts w:ascii="Verdana" w:hAnsi="Verdana"/>
          <w:b/>
          <w:bCs/>
          <w:color w:val="000000"/>
          <w:sz w:val="20"/>
          <w:szCs w:val="20"/>
        </w:rPr>
        <w:t>percentage errors</w:t>
      </w:r>
      <w:r>
        <w:rPr>
          <w:rFonts w:ascii="Verdana" w:hAnsi="Verdana"/>
          <w:color w:val="000000"/>
          <w:sz w:val="20"/>
          <w:szCs w:val="20"/>
        </w:rPr>
        <w:t>.  So, for instance, we may have measured the acceleration due to gravity as 9.8 m/s</w:t>
      </w:r>
      <w:r>
        <w:rPr>
          <w:rFonts w:ascii="Verdana" w:hAnsi="Verdana"/>
          <w:color w:val="000000"/>
          <w:sz w:val="20"/>
          <w:szCs w:val="20"/>
          <w:vertAlign w:val="superscript"/>
        </w:rPr>
        <w:t>2</w:t>
      </w:r>
      <w:r>
        <w:rPr>
          <w:rFonts w:ascii="Verdana" w:hAnsi="Verdana"/>
          <w:color w:val="000000"/>
          <w:sz w:val="20"/>
          <w:szCs w:val="20"/>
        </w:rPr>
        <w:t xml:space="preserve"> and determined the error to be 0.2 m/s</w:t>
      </w:r>
      <w:r>
        <w:rPr>
          <w:rFonts w:ascii="Verdana" w:hAnsi="Verdana"/>
          <w:color w:val="000000"/>
          <w:sz w:val="20"/>
          <w:szCs w:val="20"/>
          <w:vertAlign w:val="superscript"/>
        </w:rPr>
        <w:t>2</w:t>
      </w:r>
      <w:r>
        <w:rPr>
          <w:rFonts w:ascii="Verdana" w:hAnsi="Verdana"/>
          <w:color w:val="000000"/>
          <w:sz w:val="20"/>
          <w:szCs w:val="20"/>
        </w:rPr>
        <w:t xml:space="preserve">.  So, we say the </w:t>
      </w:r>
      <w:r>
        <w:rPr>
          <w:rFonts w:ascii="Verdana" w:hAnsi="Verdana"/>
          <w:b/>
          <w:bCs/>
          <w:color w:val="000000"/>
          <w:sz w:val="20"/>
          <w:szCs w:val="20"/>
        </w:rPr>
        <w:t>absolute error</w:t>
      </w:r>
      <w:r>
        <w:rPr>
          <w:rFonts w:ascii="Verdana" w:hAnsi="Verdana"/>
          <w:color w:val="000000"/>
          <w:sz w:val="20"/>
          <w:szCs w:val="20"/>
        </w:rPr>
        <w:t xml:space="preserve"> in the result is 0.2 m/s</w:t>
      </w:r>
      <w:r>
        <w:rPr>
          <w:rFonts w:ascii="Verdana" w:hAnsi="Verdana"/>
          <w:color w:val="000000"/>
          <w:sz w:val="20"/>
          <w:szCs w:val="20"/>
          <w:vertAlign w:val="superscript"/>
        </w:rPr>
        <w:t>2</w:t>
      </w:r>
      <w:r>
        <w:rPr>
          <w:rFonts w:ascii="Verdana" w:hAnsi="Verdana"/>
          <w:color w:val="000000"/>
          <w:sz w:val="20"/>
          <w:szCs w:val="20"/>
        </w:rPr>
        <w:t xml:space="preserve"> and the </w:t>
      </w:r>
      <w:r>
        <w:rPr>
          <w:rFonts w:ascii="Verdana" w:hAnsi="Verdana"/>
          <w:b/>
          <w:bCs/>
          <w:color w:val="000000"/>
          <w:sz w:val="20"/>
          <w:szCs w:val="20"/>
        </w:rPr>
        <w:t>relative error</w:t>
      </w:r>
      <w:r>
        <w:rPr>
          <w:rFonts w:ascii="Verdana" w:hAnsi="Verdana"/>
          <w:color w:val="000000"/>
          <w:sz w:val="20"/>
          <w:szCs w:val="20"/>
        </w:rPr>
        <w:t xml:space="preserve"> is 0.2 / 9.8 = 0.02 (or 2%).  Note relative errors have no units.  We would then say that our experimentally determined value for the acceleration due to gravity is in error by 2% and therefore lies somewhere between 9.8 – 0.2 = 9.6 m/s</w:t>
      </w:r>
      <w:r>
        <w:rPr>
          <w:rFonts w:ascii="Verdana" w:hAnsi="Verdana"/>
          <w:color w:val="000000"/>
          <w:sz w:val="20"/>
          <w:szCs w:val="20"/>
          <w:vertAlign w:val="superscript"/>
        </w:rPr>
        <w:t>2</w:t>
      </w:r>
      <w:r>
        <w:rPr>
          <w:rFonts w:ascii="Verdana" w:hAnsi="Verdana"/>
          <w:color w:val="000000"/>
          <w:sz w:val="20"/>
          <w:szCs w:val="20"/>
        </w:rPr>
        <w:t xml:space="preserve"> and 9.8 + 0.2 = 10.0 m/s</w:t>
      </w:r>
      <w:r>
        <w:rPr>
          <w:rFonts w:ascii="Verdana" w:hAnsi="Verdana"/>
          <w:color w:val="000000"/>
          <w:sz w:val="20"/>
          <w:szCs w:val="20"/>
          <w:vertAlign w:val="superscript"/>
        </w:rPr>
        <w:t>2</w:t>
      </w:r>
      <w:r>
        <w:rPr>
          <w:rFonts w:ascii="Verdana" w:hAnsi="Verdana"/>
          <w:color w:val="000000"/>
          <w:sz w:val="20"/>
          <w:szCs w:val="20"/>
        </w:rPr>
        <w:t xml:space="preserve">.  So we write </w:t>
      </w:r>
      <w:r>
        <w:rPr>
          <w:rFonts w:ascii="Verdana" w:hAnsi="Verdana"/>
          <w:b/>
          <w:bCs/>
          <w:color w:val="000000"/>
          <w:sz w:val="20"/>
          <w:szCs w:val="20"/>
        </w:rPr>
        <w:t xml:space="preserve">g = 9.8 </w:t>
      </w:r>
      <w:r>
        <w:rPr>
          <w:color w:val="000000"/>
          <w:sz w:val="20"/>
          <w:szCs w:val="20"/>
        </w:rPr>
        <w:sym w:font="Symbol" w:char="F0B1"/>
      </w:r>
      <w:r>
        <w:rPr>
          <w:rFonts w:ascii="Verdana" w:hAnsi="Verdana"/>
          <w:color w:val="000000"/>
          <w:sz w:val="20"/>
          <w:szCs w:val="20"/>
        </w:rPr>
        <w:t xml:space="preserve"> </w:t>
      </w:r>
      <w:r>
        <w:rPr>
          <w:rFonts w:ascii="Verdana" w:hAnsi="Verdana"/>
          <w:b/>
          <w:bCs/>
          <w:color w:val="000000"/>
          <w:sz w:val="20"/>
          <w:szCs w:val="20"/>
        </w:rPr>
        <w:t>0.2 m/s</w:t>
      </w:r>
      <w:r>
        <w:rPr>
          <w:rFonts w:ascii="Verdana" w:hAnsi="Verdana"/>
          <w:b/>
          <w:bCs/>
          <w:color w:val="000000"/>
          <w:sz w:val="20"/>
          <w:szCs w:val="20"/>
          <w:vertAlign w:val="superscript"/>
        </w:rPr>
        <w:t>2</w:t>
      </w:r>
      <w:r>
        <w:rPr>
          <w:rFonts w:ascii="Verdana" w:hAnsi="Verdana"/>
          <w:color w:val="000000"/>
          <w:sz w:val="20"/>
          <w:szCs w:val="20"/>
        </w:rPr>
        <w:t xml:space="preserve">.  Note that determination of errors is beyond the scope of the current course. </w:t>
      </w:r>
    </w:p>
    <w:p w14:paraId="2BC2AD25"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xml:space="preserve">  </w:t>
      </w:r>
    </w:p>
    <w:p w14:paraId="66793EE9" w14:textId="61D208E8" w:rsidR="008F17ED" w:rsidRDefault="00330720" w:rsidP="008F17ED">
      <w:pPr>
        <w:spacing w:before="100" w:beforeAutospacing="1" w:after="100" w:afterAutospacing="1"/>
        <w:rPr>
          <w:rFonts w:ascii="Verdana" w:hAnsi="Verdana"/>
          <w:color w:val="000000"/>
          <w:sz w:val="20"/>
          <w:szCs w:val="20"/>
        </w:rPr>
      </w:pPr>
      <w:r>
        <w:rPr>
          <w:rFonts w:ascii="Verdana" w:hAnsi="Verdana"/>
          <w:color w:val="000000"/>
          <w:sz w:val="20"/>
          <w:szCs w:val="20"/>
        </w:rPr>
        <w:br w:type="page"/>
      </w:r>
      <w:r w:rsidR="008F17ED">
        <w:rPr>
          <w:rFonts w:ascii="Verdana" w:hAnsi="Verdana"/>
          <w:color w:val="000000"/>
          <w:sz w:val="20"/>
          <w:szCs w:val="20"/>
        </w:rPr>
        <w:lastRenderedPageBreak/>
        <w:t xml:space="preserve">Consider three experimental determinations of </w:t>
      </w:r>
      <w:r w:rsidR="008F17ED">
        <w:rPr>
          <w:rFonts w:ascii="Verdana" w:hAnsi="Verdana"/>
          <w:b/>
          <w:bCs/>
          <w:color w:val="000000"/>
          <w:sz w:val="20"/>
          <w:szCs w:val="20"/>
        </w:rPr>
        <w:t>g</w:t>
      </w:r>
      <w:r w:rsidR="008F17ED">
        <w:rPr>
          <w:rFonts w:ascii="Verdana" w:hAnsi="Verdana"/>
          <w:color w:val="000000"/>
          <w:sz w:val="20"/>
          <w:szCs w:val="20"/>
        </w:rPr>
        <w:t xml:space="preserve">, the acceleration due to gravity.  </w:t>
      </w:r>
    </w:p>
    <w:p w14:paraId="546F62B9"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FF0000"/>
          <w:sz w:val="20"/>
          <w:szCs w:val="20"/>
        </w:rPr>
        <w:t xml:space="preserve">Experiment </w:t>
      </w:r>
      <w:proofErr w:type="spellStart"/>
      <w:proofErr w:type="gramStart"/>
      <w:r>
        <w:rPr>
          <w:rFonts w:ascii="Verdana" w:hAnsi="Verdana"/>
          <w:b/>
          <w:bCs/>
          <w:color w:val="FF0000"/>
          <w:sz w:val="20"/>
          <w:szCs w:val="20"/>
        </w:rPr>
        <w:t>A</w:t>
      </w:r>
      <w:proofErr w:type="spellEnd"/>
      <w:proofErr w:type="gramEnd"/>
      <w:r>
        <w:rPr>
          <w:rFonts w:ascii="Verdana" w:hAnsi="Verdana"/>
          <w:color w:val="FF0000"/>
          <w:sz w:val="20"/>
          <w:szCs w:val="20"/>
        </w:rPr>
        <w:tab/>
      </w:r>
      <w:r>
        <w:rPr>
          <w:rFonts w:ascii="Verdana" w:hAnsi="Verdana"/>
          <w:b/>
          <w:bCs/>
          <w:color w:val="FF0000"/>
          <w:sz w:val="20"/>
          <w:szCs w:val="20"/>
        </w:rPr>
        <w:t>Experiment B</w:t>
      </w:r>
      <w:r>
        <w:rPr>
          <w:rFonts w:ascii="Verdana" w:hAnsi="Verdana"/>
          <w:color w:val="FF0000"/>
          <w:sz w:val="20"/>
          <w:szCs w:val="20"/>
        </w:rPr>
        <w:tab/>
      </w:r>
      <w:r>
        <w:rPr>
          <w:rFonts w:ascii="Verdana" w:hAnsi="Verdana"/>
          <w:b/>
          <w:bCs/>
          <w:color w:val="FF0000"/>
          <w:sz w:val="20"/>
          <w:szCs w:val="20"/>
        </w:rPr>
        <w:t>Experiment C</w:t>
      </w:r>
    </w:p>
    <w:p w14:paraId="502B2EEB"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0000FF"/>
          <w:sz w:val="20"/>
          <w:szCs w:val="20"/>
        </w:rPr>
        <w:t xml:space="preserve">8.34 </w:t>
      </w:r>
      <w:r>
        <w:rPr>
          <w:b/>
          <w:bCs/>
          <w:color w:val="0000FF"/>
          <w:sz w:val="20"/>
          <w:szCs w:val="20"/>
        </w:rPr>
        <w:sym w:font="Symbol" w:char="F0B1"/>
      </w:r>
      <w:r>
        <w:rPr>
          <w:rFonts w:ascii="Verdana" w:hAnsi="Verdana"/>
          <w:b/>
          <w:bCs/>
          <w:color w:val="0000FF"/>
          <w:sz w:val="20"/>
          <w:szCs w:val="20"/>
        </w:rPr>
        <w:t xml:space="preserve"> 0.05 m/s</w:t>
      </w:r>
      <w:r>
        <w:rPr>
          <w:rFonts w:ascii="Verdana" w:hAnsi="Verdana"/>
          <w:b/>
          <w:bCs/>
          <w:color w:val="0000FF"/>
          <w:sz w:val="20"/>
          <w:szCs w:val="20"/>
          <w:vertAlign w:val="superscript"/>
        </w:rPr>
        <w:t>2</w:t>
      </w:r>
      <w:r>
        <w:rPr>
          <w:rFonts w:ascii="Verdana" w:hAnsi="Verdana"/>
          <w:b/>
          <w:bCs/>
          <w:color w:val="0000FF"/>
          <w:sz w:val="20"/>
          <w:szCs w:val="20"/>
        </w:rPr>
        <w:tab/>
        <w:t xml:space="preserve">9.8 </w:t>
      </w:r>
      <w:r>
        <w:rPr>
          <w:b/>
          <w:bCs/>
          <w:color w:val="0000FF"/>
          <w:sz w:val="20"/>
          <w:szCs w:val="20"/>
        </w:rPr>
        <w:sym w:font="Symbol" w:char="F0B1"/>
      </w:r>
      <w:r>
        <w:rPr>
          <w:rFonts w:ascii="Verdana" w:hAnsi="Verdana"/>
          <w:b/>
          <w:bCs/>
          <w:color w:val="0000FF"/>
          <w:sz w:val="20"/>
          <w:szCs w:val="20"/>
        </w:rPr>
        <w:t xml:space="preserve"> 0.2 m/s</w:t>
      </w:r>
      <w:r>
        <w:rPr>
          <w:rFonts w:ascii="Verdana" w:hAnsi="Verdana"/>
          <w:b/>
          <w:bCs/>
          <w:color w:val="0000FF"/>
          <w:sz w:val="20"/>
          <w:szCs w:val="20"/>
          <w:vertAlign w:val="superscript"/>
        </w:rPr>
        <w:t>2</w:t>
      </w:r>
      <w:r>
        <w:rPr>
          <w:rFonts w:ascii="Verdana" w:hAnsi="Verdana"/>
          <w:b/>
          <w:bCs/>
          <w:color w:val="0000FF"/>
          <w:sz w:val="20"/>
          <w:szCs w:val="20"/>
          <w:vertAlign w:val="superscript"/>
        </w:rPr>
        <w:tab/>
      </w:r>
      <w:r>
        <w:rPr>
          <w:rFonts w:ascii="Verdana" w:hAnsi="Verdana"/>
          <w:b/>
          <w:bCs/>
          <w:color w:val="0000FF"/>
          <w:sz w:val="20"/>
          <w:szCs w:val="20"/>
        </w:rPr>
        <w:t xml:space="preserve">3.5 </w:t>
      </w:r>
      <w:r>
        <w:rPr>
          <w:b/>
          <w:bCs/>
          <w:color w:val="0000FF"/>
          <w:sz w:val="20"/>
          <w:szCs w:val="20"/>
        </w:rPr>
        <w:sym w:font="Symbol" w:char="F0B1"/>
      </w:r>
      <w:r>
        <w:rPr>
          <w:rFonts w:ascii="Verdana" w:hAnsi="Verdana"/>
          <w:b/>
          <w:bCs/>
          <w:color w:val="0000FF"/>
          <w:sz w:val="20"/>
          <w:szCs w:val="20"/>
        </w:rPr>
        <w:t xml:space="preserve"> 2.5 m/s</w:t>
      </w:r>
      <w:r>
        <w:rPr>
          <w:rFonts w:ascii="Verdana" w:hAnsi="Verdana"/>
          <w:b/>
          <w:bCs/>
          <w:color w:val="0000FF"/>
          <w:sz w:val="20"/>
          <w:szCs w:val="20"/>
          <w:vertAlign w:val="superscript"/>
        </w:rPr>
        <w:t>2</w:t>
      </w:r>
    </w:p>
    <w:p w14:paraId="23B3D3CD"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b/>
          <w:bCs/>
          <w:color w:val="0000FF"/>
          <w:sz w:val="20"/>
          <w:szCs w:val="20"/>
        </w:rPr>
        <w:t xml:space="preserve">8.34 </w:t>
      </w:r>
      <w:r>
        <w:rPr>
          <w:b/>
          <w:bCs/>
          <w:color w:val="0000FF"/>
          <w:sz w:val="20"/>
          <w:szCs w:val="20"/>
        </w:rPr>
        <w:sym w:font="Symbol" w:char="F0B1"/>
      </w:r>
      <w:r>
        <w:rPr>
          <w:rFonts w:ascii="Verdana" w:hAnsi="Verdana"/>
          <w:b/>
          <w:bCs/>
          <w:color w:val="0000FF"/>
          <w:sz w:val="20"/>
          <w:szCs w:val="20"/>
        </w:rPr>
        <w:t xml:space="preserve"> 0.6%</w:t>
      </w:r>
      <w:r>
        <w:rPr>
          <w:rFonts w:ascii="Verdana" w:hAnsi="Verdana"/>
          <w:b/>
          <w:bCs/>
          <w:color w:val="0000FF"/>
          <w:sz w:val="20"/>
          <w:szCs w:val="20"/>
        </w:rPr>
        <w:tab/>
      </w:r>
      <w:r>
        <w:rPr>
          <w:rFonts w:ascii="Verdana" w:hAnsi="Verdana"/>
          <w:b/>
          <w:bCs/>
          <w:color w:val="0000FF"/>
          <w:sz w:val="20"/>
          <w:szCs w:val="20"/>
        </w:rPr>
        <w:tab/>
        <w:t xml:space="preserve">9.8 </w:t>
      </w:r>
      <w:r>
        <w:rPr>
          <w:b/>
          <w:bCs/>
          <w:color w:val="0000FF"/>
          <w:sz w:val="20"/>
          <w:szCs w:val="20"/>
        </w:rPr>
        <w:sym w:font="Symbol" w:char="F0B1"/>
      </w:r>
      <w:r>
        <w:rPr>
          <w:rFonts w:ascii="Verdana" w:hAnsi="Verdana"/>
          <w:b/>
          <w:bCs/>
          <w:color w:val="0000FF"/>
          <w:sz w:val="20"/>
          <w:szCs w:val="20"/>
        </w:rPr>
        <w:t xml:space="preserve"> 2%</w:t>
      </w:r>
      <w:r>
        <w:rPr>
          <w:rFonts w:ascii="Verdana" w:hAnsi="Verdana"/>
          <w:b/>
          <w:bCs/>
          <w:color w:val="0000FF"/>
          <w:sz w:val="20"/>
          <w:szCs w:val="20"/>
        </w:rPr>
        <w:tab/>
      </w:r>
      <w:r>
        <w:rPr>
          <w:rFonts w:ascii="Verdana" w:hAnsi="Verdana"/>
          <w:b/>
          <w:bCs/>
          <w:color w:val="0000FF"/>
          <w:sz w:val="20"/>
          <w:szCs w:val="20"/>
        </w:rPr>
        <w:tab/>
        <w:t xml:space="preserve">3.5 </w:t>
      </w:r>
      <w:r>
        <w:rPr>
          <w:b/>
          <w:bCs/>
          <w:color w:val="0000FF"/>
          <w:sz w:val="20"/>
          <w:szCs w:val="20"/>
        </w:rPr>
        <w:sym w:font="Symbol" w:char="F0B1"/>
      </w:r>
      <w:r>
        <w:rPr>
          <w:rFonts w:ascii="Verdana" w:hAnsi="Verdana"/>
          <w:b/>
          <w:bCs/>
          <w:color w:val="0000FF"/>
          <w:sz w:val="20"/>
          <w:szCs w:val="20"/>
        </w:rPr>
        <w:t xml:space="preserve"> 71%</w:t>
      </w:r>
    </w:p>
    <w:p w14:paraId="44D11E90"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w:t>
      </w:r>
    </w:p>
    <w:p w14:paraId="258E51E8"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xml:space="preserve">We can say that </w:t>
      </w:r>
      <w:r>
        <w:rPr>
          <w:rFonts w:ascii="Verdana" w:hAnsi="Verdana"/>
          <w:b/>
          <w:bCs/>
          <w:color w:val="FF0000"/>
          <w:sz w:val="20"/>
          <w:szCs w:val="20"/>
        </w:rPr>
        <w:t>Experiment A</w:t>
      </w:r>
      <w:r>
        <w:rPr>
          <w:rFonts w:ascii="Verdana" w:hAnsi="Verdana"/>
          <w:color w:val="000000"/>
          <w:sz w:val="20"/>
          <w:szCs w:val="20"/>
        </w:rPr>
        <w:t xml:space="preserve"> is more </w:t>
      </w:r>
      <w:r>
        <w:rPr>
          <w:rFonts w:ascii="Verdana" w:hAnsi="Verdana"/>
          <w:b/>
          <w:bCs/>
          <w:color w:val="000000"/>
          <w:sz w:val="20"/>
          <w:szCs w:val="20"/>
        </w:rPr>
        <w:t>reliable</w:t>
      </w:r>
      <w:r>
        <w:rPr>
          <w:rFonts w:ascii="Verdana" w:hAnsi="Verdana"/>
          <w:color w:val="000000"/>
          <w:sz w:val="20"/>
          <w:szCs w:val="20"/>
        </w:rPr>
        <w:t xml:space="preserve"> (or </w:t>
      </w:r>
      <w:r>
        <w:rPr>
          <w:rFonts w:ascii="Verdana" w:hAnsi="Verdana"/>
          <w:b/>
          <w:bCs/>
          <w:color w:val="000000"/>
          <w:sz w:val="20"/>
          <w:szCs w:val="20"/>
        </w:rPr>
        <w:t>precise</w:t>
      </w:r>
      <w:r>
        <w:rPr>
          <w:rFonts w:ascii="Verdana" w:hAnsi="Verdana"/>
          <w:color w:val="000000"/>
          <w:sz w:val="20"/>
          <w:szCs w:val="20"/>
        </w:rPr>
        <w:t xml:space="preserve">) than </w:t>
      </w:r>
      <w:r>
        <w:rPr>
          <w:rFonts w:ascii="Verdana" w:hAnsi="Verdana"/>
          <w:b/>
          <w:bCs/>
          <w:color w:val="FF0000"/>
          <w:sz w:val="20"/>
          <w:szCs w:val="20"/>
        </w:rPr>
        <w:t>Experiment B</w:t>
      </w:r>
      <w:r>
        <w:rPr>
          <w:rFonts w:ascii="Verdana" w:hAnsi="Verdana"/>
          <w:color w:val="000000"/>
          <w:sz w:val="20"/>
          <w:szCs w:val="20"/>
        </w:rPr>
        <w:t xml:space="preserve"> because its relative error is smaller and therefore if the experiment was </w:t>
      </w:r>
      <w:proofErr w:type="gramStart"/>
      <w:r>
        <w:rPr>
          <w:rFonts w:ascii="Verdana" w:hAnsi="Verdana"/>
          <w:color w:val="000000"/>
          <w:sz w:val="20"/>
          <w:szCs w:val="20"/>
        </w:rPr>
        <w:t>repeated</w:t>
      </w:r>
      <w:proofErr w:type="gramEnd"/>
      <w:r>
        <w:rPr>
          <w:rFonts w:ascii="Verdana" w:hAnsi="Verdana"/>
          <w:color w:val="000000"/>
          <w:sz w:val="20"/>
          <w:szCs w:val="20"/>
        </w:rPr>
        <w:t xml:space="preserve"> we would be likely to get a value for </w:t>
      </w:r>
      <w:r>
        <w:rPr>
          <w:rFonts w:ascii="Verdana" w:hAnsi="Verdana"/>
          <w:b/>
          <w:bCs/>
          <w:color w:val="000000"/>
          <w:sz w:val="20"/>
          <w:szCs w:val="20"/>
        </w:rPr>
        <w:t>g</w:t>
      </w:r>
      <w:r>
        <w:rPr>
          <w:rFonts w:ascii="Verdana" w:hAnsi="Verdana"/>
          <w:color w:val="000000"/>
          <w:sz w:val="20"/>
          <w:szCs w:val="20"/>
        </w:rPr>
        <w:t xml:space="preserve"> which is very close to the one already obtained.  That is, </w:t>
      </w:r>
      <w:r>
        <w:rPr>
          <w:rFonts w:ascii="Verdana" w:hAnsi="Verdana"/>
          <w:b/>
          <w:bCs/>
          <w:color w:val="FF0000"/>
          <w:sz w:val="20"/>
          <w:szCs w:val="20"/>
        </w:rPr>
        <w:t>Experiment A</w:t>
      </w:r>
      <w:r>
        <w:rPr>
          <w:rFonts w:ascii="Verdana" w:hAnsi="Verdana"/>
          <w:color w:val="000000"/>
          <w:sz w:val="20"/>
          <w:szCs w:val="20"/>
        </w:rPr>
        <w:t xml:space="preserve"> has results that are very </w:t>
      </w:r>
      <w:r>
        <w:rPr>
          <w:rFonts w:ascii="Verdana" w:hAnsi="Verdana"/>
          <w:b/>
          <w:bCs/>
          <w:color w:val="000000"/>
          <w:sz w:val="20"/>
          <w:szCs w:val="20"/>
        </w:rPr>
        <w:t>repeatable (reproducible)</w:t>
      </w:r>
      <w:r>
        <w:rPr>
          <w:rFonts w:ascii="Verdana" w:hAnsi="Verdana"/>
          <w:color w:val="000000"/>
          <w:sz w:val="20"/>
          <w:szCs w:val="20"/>
        </w:rPr>
        <w:t xml:space="preserve">.  </w:t>
      </w:r>
      <w:r>
        <w:rPr>
          <w:rFonts w:ascii="Verdana" w:hAnsi="Verdana"/>
          <w:b/>
          <w:bCs/>
          <w:color w:val="FF0000"/>
          <w:sz w:val="20"/>
          <w:szCs w:val="20"/>
        </w:rPr>
        <w:t>Experiment B</w:t>
      </w:r>
      <w:r>
        <w:rPr>
          <w:rFonts w:ascii="Verdana" w:hAnsi="Verdana"/>
          <w:color w:val="000000"/>
          <w:sz w:val="20"/>
          <w:szCs w:val="20"/>
        </w:rPr>
        <w:t xml:space="preserve">, however, is much more </w:t>
      </w:r>
      <w:r>
        <w:rPr>
          <w:rFonts w:ascii="Verdana" w:hAnsi="Verdana"/>
          <w:b/>
          <w:bCs/>
          <w:color w:val="000000"/>
          <w:sz w:val="20"/>
          <w:szCs w:val="20"/>
        </w:rPr>
        <w:t>accurate</w:t>
      </w:r>
      <w:r>
        <w:rPr>
          <w:rFonts w:ascii="Verdana" w:hAnsi="Verdana"/>
          <w:color w:val="000000"/>
          <w:sz w:val="20"/>
          <w:szCs w:val="20"/>
        </w:rPr>
        <w:t xml:space="preserve"> than </w:t>
      </w:r>
      <w:r>
        <w:rPr>
          <w:rFonts w:ascii="Verdana" w:hAnsi="Verdana"/>
          <w:b/>
          <w:bCs/>
          <w:color w:val="FF0000"/>
          <w:sz w:val="20"/>
          <w:szCs w:val="20"/>
        </w:rPr>
        <w:t xml:space="preserve">Experiment </w:t>
      </w:r>
      <w:proofErr w:type="gramStart"/>
      <w:r>
        <w:rPr>
          <w:rFonts w:ascii="Verdana" w:hAnsi="Verdana"/>
          <w:b/>
          <w:bCs/>
          <w:color w:val="FF0000"/>
          <w:sz w:val="20"/>
          <w:szCs w:val="20"/>
        </w:rPr>
        <w:t>A</w:t>
      </w:r>
      <w:r>
        <w:rPr>
          <w:rFonts w:ascii="Verdana" w:hAnsi="Verdana"/>
          <w:color w:val="000000"/>
          <w:sz w:val="20"/>
          <w:szCs w:val="20"/>
        </w:rPr>
        <w:t>, since</w:t>
      </w:r>
      <w:proofErr w:type="gramEnd"/>
      <w:r>
        <w:rPr>
          <w:rFonts w:ascii="Verdana" w:hAnsi="Verdana"/>
          <w:color w:val="000000"/>
          <w:sz w:val="20"/>
          <w:szCs w:val="20"/>
        </w:rPr>
        <w:t xml:space="preserve"> its value of </w:t>
      </w:r>
      <w:r>
        <w:rPr>
          <w:rFonts w:ascii="Verdana" w:hAnsi="Verdana"/>
          <w:b/>
          <w:bCs/>
          <w:color w:val="000000"/>
          <w:sz w:val="20"/>
          <w:szCs w:val="20"/>
        </w:rPr>
        <w:t>g</w:t>
      </w:r>
      <w:r>
        <w:rPr>
          <w:rFonts w:ascii="Verdana" w:hAnsi="Verdana"/>
          <w:color w:val="000000"/>
          <w:sz w:val="20"/>
          <w:szCs w:val="20"/>
        </w:rPr>
        <w:t xml:space="preserve"> is much </w:t>
      </w:r>
      <w:r>
        <w:rPr>
          <w:rFonts w:ascii="Verdana" w:hAnsi="Verdana"/>
          <w:b/>
          <w:bCs/>
          <w:color w:val="000000"/>
          <w:sz w:val="20"/>
          <w:szCs w:val="20"/>
        </w:rPr>
        <w:t>closer to the accepted value</w:t>
      </w:r>
      <w:r>
        <w:rPr>
          <w:rFonts w:ascii="Verdana" w:hAnsi="Verdana"/>
          <w:color w:val="000000"/>
          <w:sz w:val="20"/>
          <w:szCs w:val="20"/>
        </w:rPr>
        <w:t xml:space="preserve">.  Clearly, </w:t>
      </w:r>
      <w:r>
        <w:rPr>
          <w:rFonts w:ascii="Verdana" w:hAnsi="Verdana"/>
          <w:b/>
          <w:bCs/>
          <w:color w:val="FF0000"/>
          <w:sz w:val="20"/>
          <w:szCs w:val="20"/>
        </w:rPr>
        <w:t>Experiment C</w:t>
      </w:r>
      <w:r>
        <w:rPr>
          <w:rFonts w:ascii="Verdana" w:hAnsi="Verdana"/>
          <w:color w:val="000000"/>
          <w:sz w:val="20"/>
          <w:szCs w:val="20"/>
        </w:rPr>
        <w:t xml:space="preserve"> is neither accurate nor reliable.</w:t>
      </w:r>
    </w:p>
    <w:p w14:paraId="5FE8F1B8"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xml:space="preserve">In terms of </w:t>
      </w:r>
      <w:r>
        <w:rPr>
          <w:rFonts w:ascii="Verdana" w:hAnsi="Verdana"/>
          <w:b/>
          <w:bCs/>
          <w:color w:val="000000"/>
          <w:sz w:val="20"/>
          <w:szCs w:val="20"/>
        </w:rPr>
        <w:t>validity</w:t>
      </w:r>
      <w:r>
        <w:rPr>
          <w:rFonts w:ascii="Verdana" w:hAnsi="Verdana"/>
          <w:color w:val="000000"/>
          <w:sz w:val="20"/>
          <w:szCs w:val="20"/>
        </w:rPr>
        <w:t xml:space="preserve">, we could say that </w:t>
      </w:r>
      <w:r>
        <w:rPr>
          <w:rFonts w:ascii="Verdana" w:hAnsi="Verdana"/>
          <w:b/>
          <w:bCs/>
          <w:color w:val="FF0000"/>
          <w:sz w:val="20"/>
          <w:szCs w:val="20"/>
        </w:rPr>
        <w:t>Experiment B</w:t>
      </w:r>
      <w:r>
        <w:rPr>
          <w:rFonts w:ascii="Verdana" w:hAnsi="Verdana"/>
          <w:color w:val="000000"/>
          <w:sz w:val="20"/>
          <w:szCs w:val="20"/>
        </w:rPr>
        <w:t xml:space="preserve"> is quite valid since its result is very accurate and reasonably reliable – repeating the experiment would obtain reasonably similar results.  </w:t>
      </w:r>
      <w:r>
        <w:rPr>
          <w:rFonts w:ascii="Verdana" w:hAnsi="Verdana"/>
          <w:b/>
          <w:bCs/>
          <w:color w:val="FF0000"/>
          <w:sz w:val="20"/>
          <w:szCs w:val="20"/>
        </w:rPr>
        <w:t>Experiment A</w:t>
      </w:r>
      <w:r>
        <w:rPr>
          <w:rFonts w:ascii="Verdana" w:hAnsi="Verdana"/>
          <w:color w:val="000000"/>
          <w:sz w:val="20"/>
          <w:szCs w:val="20"/>
        </w:rPr>
        <w:t xml:space="preserve"> is not valid, since its result is </w:t>
      </w:r>
      <w:proofErr w:type="gramStart"/>
      <w:r>
        <w:rPr>
          <w:rFonts w:ascii="Verdana" w:hAnsi="Verdana"/>
          <w:color w:val="000000"/>
          <w:sz w:val="20"/>
          <w:szCs w:val="20"/>
        </w:rPr>
        <w:t>inaccurate</w:t>
      </w:r>
      <w:proofErr w:type="gramEnd"/>
      <w:r>
        <w:rPr>
          <w:rFonts w:ascii="Verdana" w:hAnsi="Verdana"/>
          <w:color w:val="000000"/>
          <w:sz w:val="20"/>
          <w:szCs w:val="20"/>
        </w:rPr>
        <w:t xml:space="preserve"> and </w:t>
      </w:r>
      <w:r>
        <w:rPr>
          <w:rFonts w:ascii="Verdana" w:hAnsi="Verdana"/>
          <w:b/>
          <w:bCs/>
          <w:color w:val="FF0000"/>
          <w:sz w:val="20"/>
          <w:szCs w:val="20"/>
        </w:rPr>
        <w:t>Experiment C</w:t>
      </w:r>
      <w:r>
        <w:rPr>
          <w:rFonts w:ascii="Verdana" w:hAnsi="Verdana"/>
          <w:color w:val="000000"/>
          <w:sz w:val="20"/>
          <w:szCs w:val="20"/>
        </w:rPr>
        <w:t xml:space="preserve"> is invalid since it is both inaccurate and unreliable.  </w:t>
      </w:r>
    </w:p>
    <w:p w14:paraId="068E01C7" w14:textId="77777777" w:rsidR="008F17ED" w:rsidRDefault="008F17ED" w:rsidP="008F17ED">
      <w:pPr>
        <w:spacing w:before="100" w:beforeAutospacing="1" w:after="100" w:afterAutospacing="1"/>
        <w:rPr>
          <w:rFonts w:ascii="Verdana" w:hAnsi="Verdana"/>
          <w:color w:val="000000"/>
          <w:sz w:val="20"/>
          <w:szCs w:val="20"/>
        </w:rPr>
      </w:pPr>
      <w:r>
        <w:rPr>
          <w:rFonts w:ascii="Verdana" w:hAnsi="Verdana"/>
          <w:color w:val="000000"/>
          <w:sz w:val="20"/>
          <w:szCs w:val="20"/>
        </w:rPr>
        <w:t xml:space="preserve">How do you </w:t>
      </w:r>
      <w:r>
        <w:rPr>
          <w:rFonts w:ascii="Verdana" w:hAnsi="Verdana"/>
          <w:b/>
          <w:bCs/>
          <w:color w:val="000000"/>
          <w:sz w:val="20"/>
          <w:szCs w:val="20"/>
        </w:rPr>
        <w:t>improve the reliability</w:t>
      </w:r>
      <w:r>
        <w:rPr>
          <w:rFonts w:ascii="Verdana" w:hAnsi="Verdana"/>
          <w:color w:val="000000"/>
          <w:sz w:val="20"/>
          <w:szCs w:val="20"/>
        </w:rPr>
        <w:t xml:space="preserve"> of an experiment?  Clearly, you need to make the experimental results highly reproducible.  You need to </w:t>
      </w:r>
      <w:r>
        <w:rPr>
          <w:rFonts w:ascii="Verdana" w:hAnsi="Verdana"/>
          <w:b/>
          <w:bCs/>
          <w:color w:val="000000"/>
          <w:sz w:val="20"/>
          <w:szCs w:val="20"/>
        </w:rPr>
        <w:t>reduce the relative error</w:t>
      </w:r>
      <w:r>
        <w:rPr>
          <w:rFonts w:ascii="Verdana" w:hAnsi="Verdana"/>
          <w:color w:val="000000"/>
          <w:sz w:val="20"/>
          <w:szCs w:val="20"/>
        </w:rPr>
        <w:t xml:space="preserve"> (or spread) in the results as much as possible.  To do this you must reduce the </w:t>
      </w:r>
      <w:r>
        <w:rPr>
          <w:rFonts w:ascii="Verdana" w:hAnsi="Verdana"/>
          <w:b/>
          <w:bCs/>
          <w:color w:val="000000"/>
          <w:sz w:val="20"/>
          <w:szCs w:val="20"/>
        </w:rPr>
        <w:t>random errors</w:t>
      </w:r>
      <w:r>
        <w:rPr>
          <w:rFonts w:ascii="Verdana" w:hAnsi="Verdana"/>
          <w:color w:val="000000"/>
          <w:sz w:val="20"/>
          <w:szCs w:val="20"/>
        </w:rPr>
        <w:t xml:space="preserve"> by: (</w:t>
      </w:r>
      <w:proofErr w:type="spellStart"/>
      <w:r>
        <w:rPr>
          <w:rFonts w:ascii="Verdana" w:hAnsi="Verdana"/>
          <w:color w:val="000000"/>
          <w:sz w:val="20"/>
          <w:szCs w:val="20"/>
        </w:rPr>
        <w:t>i</w:t>
      </w:r>
      <w:proofErr w:type="spellEnd"/>
      <w:r>
        <w:rPr>
          <w:rFonts w:ascii="Verdana" w:hAnsi="Verdana"/>
          <w:color w:val="000000"/>
          <w:sz w:val="20"/>
          <w:szCs w:val="20"/>
        </w:rPr>
        <w:t>) using appropriate measuring instruments in the correct manner (</w:t>
      </w:r>
      <w:proofErr w:type="spellStart"/>
      <w:r>
        <w:rPr>
          <w:rFonts w:ascii="Verdana" w:hAnsi="Verdana"/>
          <w:color w:val="000000"/>
          <w:sz w:val="20"/>
          <w:szCs w:val="20"/>
        </w:rPr>
        <w:t>eg</w:t>
      </w:r>
      <w:proofErr w:type="spellEnd"/>
      <w:r>
        <w:rPr>
          <w:rFonts w:ascii="Verdana" w:hAnsi="Verdana"/>
          <w:color w:val="000000"/>
          <w:sz w:val="20"/>
          <w:szCs w:val="20"/>
        </w:rPr>
        <w:t xml:space="preserve"> use a </w:t>
      </w:r>
      <w:proofErr w:type="spellStart"/>
      <w:r>
        <w:rPr>
          <w:rFonts w:ascii="Verdana" w:hAnsi="Verdana"/>
          <w:color w:val="000000"/>
          <w:sz w:val="20"/>
          <w:szCs w:val="20"/>
        </w:rPr>
        <w:t>micrometer</w:t>
      </w:r>
      <w:proofErr w:type="spellEnd"/>
      <w:r>
        <w:rPr>
          <w:rFonts w:ascii="Verdana" w:hAnsi="Verdana"/>
          <w:color w:val="000000"/>
          <w:sz w:val="20"/>
          <w:szCs w:val="20"/>
        </w:rPr>
        <w:t xml:space="preserve"> screw gauge rather than a metre ruler to measure the diameter of a small ball bearing); and (ii) taking the mean of multiple measurements. </w:t>
      </w:r>
    </w:p>
    <w:p w14:paraId="10E6F248" w14:textId="77777777" w:rsidR="008F17ED" w:rsidRDefault="008F17ED" w:rsidP="008F17ED">
      <w:r>
        <w:rPr>
          <w:rFonts w:ascii="Verdana" w:hAnsi="Verdana"/>
          <w:color w:val="000000"/>
          <w:sz w:val="20"/>
          <w:szCs w:val="20"/>
        </w:rPr>
        <w:t xml:space="preserve">To </w:t>
      </w:r>
      <w:r>
        <w:rPr>
          <w:rFonts w:ascii="Verdana" w:hAnsi="Verdana"/>
          <w:b/>
          <w:bCs/>
          <w:color w:val="000000"/>
          <w:sz w:val="20"/>
          <w:szCs w:val="20"/>
        </w:rPr>
        <w:t>improve the accuracy and validity</w:t>
      </w:r>
      <w:r>
        <w:rPr>
          <w:rFonts w:ascii="Verdana" w:hAnsi="Verdana"/>
          <w:color w:val="000000"/>
          <w:sz w:val="20"/>
          <w:szCs w:val="20"/>
        </w:rPr>
        <w:t xml:space="preserve"> of an experiment you need to keep all variables constant other than those being investigated, you must eliminate all systematic errors by careful planning and performance of the </w:t>
      </w:r>
      <w:proofErr w:type="gramStart"/>
      <w:r>
        <w:rPr>
          <w:rFonts w:ascii="Verdana" w:hAnsi="Verdana"/>
          <w:color w:val="000000"/>
          <w:sz w:val="20"/>
          <w:szCs w:val="20"/>
        </w:rPr>
        <w:t>experiment</w:t>
      </w:r>
      <w:proofErr w:type="gramEnd"/>
      <w:r>
        <w:rPr>
          <w:rFonts w:ascii="Verdana" w:hAnsi="Verdana"/>
          <w:color w:val="000000"/>
          <w:sz w:val="20"/>
          <w:szCs w:val="20"/>
        </w:rPr>
        <w:t xml:space="preserve"> and you must reduce random errors as much as possible by taking the mean of multiple measurements.</w:t>
      </w:r>
    </w:p>
    <w:p w14:paraId="06E97679" w14:textId="77777777" w:rsidR="00402CFC" w:rsidRDefault="00402CFC" w:rsidP="00402CFC"/>
    <w:p w14:paraId="4572A9EB" w14:textId="77777777" w:rsidR="00402CFC" w:rsidRDefault="00402CFC" w:rsidP="00402CFC"/>
    <w:p w14:paraId="5AED6B6B" w14:textId="77777777" w:rsidR="00402CFC" w:rsidRPr="009953B0" w:rsidRDefault="00402CFC" w:rsidP="00402CFC">
      <w:pPr>
        <w:rPr>
          <w:rFonts w:ascii="Verdana" w:hAnsi="Verdana"/>
          <w:b/>
          <w:color w:val="911E0A"/>
          <w:sz w:val="36"/>
          <w:szCs w:val="36"/>
        </w:rPr>
      </w:pPr>
      <w:r w:rsidRPr="009953B0">
        <w:rPr>
          <w:rFonts w:ascii="Verdana" w:hAnsi="Verdana"/>
          <w:b/>
          <w:color w:val="911E0A"/>
          <w:sz w:val="36"/>
          <w:szCs w:val="36"/>
        </w:rPr>
        <w:t>DETERMINATION OF ERRORS</w:t>
      </w:r>
    </w:p>
    <w:p w14:paraId="613ED9E9" w14:textId="77777777" w:rsidR="00402CFC" w:rsidRDefault="00402CFC" w:rsidP="00402CFC"/>
    <w:p w14:paraId="433AAB04" w14:textId="77777777" w:rsidR="00402CFC" w:rsidRDefault="00402CFC" w:rsidP="00402CFC">
      <w:r>
        <w:t>All experimental science involves the measurement of quantities and the reporting of those measurements to other people.  We have already seen that stating the absolute and relative errors in our measurements allows people to decide the degree to which our experimental results are reliable.  This in turn helps people to decide whether our results are valid or not.</w:t>
      </w:r>
    </w:p>
    <w:p w14:paraId="3CBF9D75" w14:textId="77777777" w:rsidR="00402CFC" w:rsidRDefault="00402CFC" w:rsidP="00402CFC"/>
    <w:p w14:paraId="1E0865A7" w14:textId="77777777" w:rsidR="00402CFC" w:rsidRDefault="00402CFC" w:rsidP="00402CFC">
      <w:r>
        <w:t>Clearly then it is important for all scientists to understand the nature and sources of errors and to understand how to calculate errors in quantities.  A whole branch of mathematics has been devoted to error theory.  Methods exist to estimate the size of the error in a result, calculated from any number of measurements, using any combination of mathematical operations.  We will investigate a few of these methods appropriate for high school Physics courses.</w:t>
      </w:r>
    </w:p>
    <w:p w14:paraId="33715D47" w14:textId="77777777" w:rsidR="00402CFC" w:rsidRPr="00CD0EA3" w:rsidRDefault="00402CFC" w:rsidP="00402CFC">
      <w:pPr>
        <w:rPr>
          <w:b/>
          <w:color w:val="911E0A"/>
        </w:rPr>
      </w:pPr>
      <w:r w:rsidRPr="00CD0EA3">
        <w:rPr>
          <w:b/>
          <w:color w:val="911E0A"/>
        </w:rPr>
        <w:lastRenderedPageBreak/>
        <w:t>Experimental Errors</w:t>
      </w:r>
    </w:p>
    <w:p w14:paraId="1F1444E9" w14:textId="77777777" w:rsidR="00402CFC" w:rsidRDefault="00A70C39" w:rsidP="00402CFC">
      <w:r>
        <w:t>As mentioned previously, v</w:t>
      </w:r>
      <w:r w:rsidR="00402CFC">
        <w:t xml:space="preserve">ariations will occur in any series of measurements taken with a suitably sensitive measuring instrument.  The variations in different readings of a measurement are usually referred to as </w:t>
      </w:r>
      <w:r w:rsidR="00402CFC" w:rsidRPr="0028234E">
        <w:rPr>
          <w:b/>
        </w:rPr>
        <w:t>“experimental errors”</w:t>
      </w:r>
      <w:r w:rsidR="00402CFC">
        <w:t>.  They are not to be confused with “mistakes”.  Such variations are normal.</w:t>
      </w:r>
    </w:p>
    <w:p w14:paraId="67A4697F" w14:textId="77777777" w:rsidR="00402CFC" w:rsidRDefault="00402CFC" w:rsidP="00402CFC"/>
    <w:p w14:paraId="29701896" w14:textId="77777777" w:rsidR="00402CFC" w:rsidRPr="00CD0EA3" w:rsidRDefault="00A70C39" w:rsidP="00402CFC">
      <w:pPr>
        <w:rPr>
          <w:b/>
          <w:color w:val="911E0A"/>
        </w:rPr>
      </w:pPr>
      <w:r w:rsidRPr="00CD0EA3">
        <w:rPr>
          <w:b/>
          <w:color w:val="911E0A"/>
        </w:rPr>
        <w:t xml:space="preserve">Accounting for </w:t>
      </w:r>
      <w:r w:rsidR="00402CFC" w:rsidRPr="00CD0EA3">
        <w:rPr>
          <w:b/>
          <w:color w:val="911E0A"/>
        </w:rPr>
        <w:t>Random Errors</w:t>
      </w:r>
    </w:p>
    <w:p w14:paraId="4C6BF81A" w14:textId="77777777" w:rsidR="00402CFC" w:rsidRDefault="00402CFC" w:rsidP="00402CFC">
      <w:r>
        <w:t xml:space="preserve">Let’s say we use a </w:t>
      </w:r>
      <w:proofErr w:type="spellStart"/>
      <w:r>
        <w:t>micrometer</w:t>
      </w:r>
      <w:proofErr w:type="spellEnd"/>
      <w:r>
        <w:t xml:space="preserve"> screw gauge to measure the diameter of a piece of copper wire.  The </w:t>
      </w:r>
      <w:proofErr w:type="spellStart"/>
      <w:r>
        <w:t>micrometer</w:t>
      </w:r>
      <w:proofErr w:type="spellEnd"/>
      <w:r>
        <w:t xml:space="preserve"> allows us to read down to 0.01mm.  We may obtain a set of readings in mm such as: 0.73, 0.71, 0.75, 0.71, 0.70, 0.72, 0.74, 0.73, 0.71 and 0.73.</w:t>
      </w:r>
    </w:p>
    <w:p w14:paraId="6519CD77" w14:textId="77777777" w:rsidR="00402CFC" w:rsidRDefault="00402CFC" w:rsidP="00402CFC"/>
    <w:p w14:paraId="29EC4E22" w14:textId="77777777" w:rsidR="00402CFC" w:rsidRDefault="00402CFC" w:rsidP="00402CFC">
      <w:r>
        <w:t xml:space="preserve">The variation in these figures is probably mainly </w:t>
      </w:r>
      <w:proofErr w:type="gramStart"/>
      <w:r>
        <w:t>due to the fact that</w:t>
      </w:r>
      <w:proofErr w:type="gramEnd"/>
      <w:r>
        <w:t xml:space="preserve"> the wire is not of uniform diameter along its length.  However, the variation could also be caused by slight variations in the measuring technique – closing the jaws of the </w:t>
      </w:r>
      <w:proofErr w:type="spellStart"/>
      <w:r>
        <w:t>micrometer</w:t>
      </w:r>
      <w:proofErr w:type="spellEnd"/>
      <w:r>
        <w:t xml:space="preserve"> </w:t>
      </w:r>
      <w:proofErr w:type="gramStart"/>
      <w:r>
        <w:t>more or less tightly</w:t>
      </w:r>
      <w:proofErr w:type="gramEnd"/>
      <w:r>
        <w:t xml:space="preserve"> from one measurement to the next.  The experimenter may have occasionally read the scale at an angle other than perpendicular to the scale, thus introducing parallax error into the results.  Such factors as these cause random variations in the measurements and are therefore called </w:t>
      </w:r>
      <w:r w:rsidRPr="00BC694B">
        <w:rPr>
          <w:b/>
        </w:rPr>
        <w:t>Random Errors</w:t>
      </w:r>
      <w:r>
        <w:t>.  The question we must ask is: How do we take account of the effects of random errors in analysing and reporting our experimental results?</w:t>
      </w:r>
    </w:p>
    <w:p w14:paraId="697E4A83" w14:textId="77777777" w:rsidR="00402CFC" w:rsidRDefault="00402CFC" w:rsidP="00402CFC"/>
    <w:p w14:paraId="2CFD6D77" w14:textId="77777777" w:rsidR="00402CFC" w:rsidRPr="00CD0EA3" w:rsidRDefault="00402CFC" w:rsidP="00402CFC">
      <w:pPr>
        <w:rPr>
          <w:b/>
          <w:color w:val="911E0A"/>
        </w:rPr>
      </w:pPr>
      <w:r w:rsidRPr="00CD0EA3">
        <w:rPr>
          <w:b/>
          <w:color w:val="911E0A"/>
        </w:rPr>
        <w:t>Distribution Curves</w:t>
      </w:r>
    </w:p>
    <w:p w14:paraId="115D3AF6" w14:textId="77777777" w:rsidR="00402CFC" w:rsidRDefault="00402CFC" w:rsidP="00402CFC">
      <w:r>
        <w:t>If we had taken say 50 readings of the diameter of the wire</w:t>
      </w:r>
      <w:r w:rsidRPr="00455367">
        <w:t xml:space="preserve"> </w:t>
      </w:r>
      <w:r>
        <w:t xml:space="preserve">instead of just 10, we could use our knowledge of Statistics to draw a frequency histogram of our measurements, showing the number of times each </w:t>
      </w:r>
      <w:proofErr w:type="gramStart"/>
      <w:r>
        <w:t>particular value</w:t>
      </w:r>
      <w:proofErr w:type="gramEnd"/>
      <w:r>
        <w:t xml:space="preserve"> occurs.  This would be very helpful to anyone reading our results since </w:t>
      </w:r>
      <w:proofErr w:type="gramStart"/>
      <w:r>
        <w:t>at a glance</w:t>
      </w:r>
      <w:proofErr w:type="gramEnd"/>
      <w:r>
        <w:t xml:space="preserve"> they could then see the nature of the distribution of our readings.  If the number of readings we take is very high, so that a fine subdivision of the scale of readings can be made, the histogram approaches a continuous </w:t>
      </w:r>
      <w:proofErr w:type="gramStart"/>
      <w:r>
        <w:t>curve</w:t>
      </w:r>
      <w:proofErr w:type="gramEnd"/>
      <w:r>
        <w:t xml:space="preserve"> and this is called a </w:t>
      </w:r>
      <w:r w:rsidRPr="00455367">
        <w:rPr>
          <w:b/>
        </w:rPr>
        <w:t>distribution curve</w:t>
      </w:r>
      <w:r>
        <w:t>.</w:t>
      </w:r>
    </w:p>
    <w:p w14:paraId="40ABA2D8" w14:textId="77777777" w:rsidR="00402CFC" w:rsidRDefault="00402CFC" w:rsidP="00402CFC"/>
    <w:p w14:paraId="13930A25" w14:textId="77777777" w:rsidR="00402CFC" w:rsidRDefault="00402CFC" w:rsidP="00402CFC">
      <w:r>
        <w:t xml:space="preserve">If the errors are truly random, the </w:t>
      </w:r>
      <w:proofErr w:type="gramStart"/>
      <w:r>
        <w:t>particular distribution</w:t>
      </w:r>
      <w:proofErr w:type="gramEnd"/>
      <w:r>
        <w:t xml:space="preserve"> curve we will get is the bell-shaped </w:t>
      </w:r>
      <w:smartTag w:uri="urn:schemas-microsoft-com:office:smarttags" w:element="City">
        <w:smartTag w:uri="urn:schemas-microsoft-com:office:smarttags" w:element="place">
          <w:r>
            <w:t>Normal</w:t>
          </w:r>
        </w:smartTag>
      </w:smartTag>
      <w:r>
        <w:t xml:space="preserve"> (or Gaussian) Distribution shown below.</w:t>
      </w:r>
    </w:p>
    <w:p w14:paraId="0AF8E079" w14:textId="77777777" w:rsidR="00402CFC" w:rsidRDefault="00402CFC" w:rsidP="00402CFC"/>
    <w:p w14:paraId="08C829D3" w14:textId="77777777" w:rsidR="00402CFC" w:rsidRDefault="003D3182" w:rsidP="00402CFC">
      <w:pPr>
        <w:ind w:left="1440" w:firstLine="720"/>
      </w:pPr>
      <w:r>
        <w:pict w14:anchorId="3716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75pt;height:124.5pt">
            <v:imagedata r:id="rId8" o:title="normal%20curve%202"/>
          </v:shape>
        </w:pict>
      </w:r>
    </w:p>
    <w:p w14:paraId="01F9290C" w14:textId="77777777" w:rsidR="00402CFC" w:rsidRDefault="00402CFC" w:rsidP="00402CFC">
      <w:r>
        <w:t>The readings or measured values of a quantity lie along the x-axis and the frequencies (number of occurrences) of the measured values lie along the y-axis.  The Normal Curve is a smooth, continuous curve and is symmetrical about a central “x” value.  The peak in frequency occurs at this central x value.</w:t>
      </w:r>
    </w:p>
    <w:p w14:paraId="4EA856F9" w14:textId="77777777" w:rsidR="00402CFC" w:rsidRDefault="00402CFC" w:rsidP="00402CFC"/>
    <w:p w14:paraId="2B1D6F58" w14:textId="77777777" w:rsidR="00402CFC" w:rsidRDefault="00402CFC" w:rsidP="00402CFC">
      <w:r>
        <w:t xml:space="preserve">The basic idea here is that if we could make an infinite number of readings of a quantity and graph the frequencies of readings versus the readings themselves, </w:t>
      </w:r>
      <w:r>
        <w:lastRenderedPageBreak/>
        <w:t>random errors would produce as many readings above the “actual” or “true” value of the quantity as below the “true” value and the graph that we would end up with is the Normal Curve.  The value that occurs at the centre of the Normal Curve, called the mean of the normal distribution, can then be taken as a very good estimate of the “true” value of a measured quantity.</w:t>
      </w:r>
    </w:p>
    <w:p w14:paraId="23454821" w14:textId="77777777" w:rsidR="00402CFC" w:rsidRDefault="00402CFC" w:rsidP="00402CFC"/>
    <w:p w14:paraId="33ECE691" w14:textId="77777777" w:rsidR="00402CFC" w:rsidRDefault="00402CFC" w:rsidP="00402CFC">
      <w:r>
        <w:t>So, we can start to answer the question we asked above.  The effect of random errors on a measurement of a quantity can be largely nullified by taking a large number of readings and finding their mean.</w:t>
      </w:r>
    </w:p>
    <w:p w14:paraId="22561495" w14:textId="77777777" w:rsidR="00402CFC" w:rsidRDefault="00402CFC" w:rsidP="00402CFC"/>
    <w:p w14:paraId="5B604BAE" w14:textId="77777777" w:rsidR="00402CFC" w:rsidRDefault="00402CFC" w:rsidP="00402CFC">
      <w:r>
        <w:tab/>
      </w:r>
      <w:r>
        <w:tab/>
      </w:r>
      <w:r w:rsidRPr="00472CC9">
        <w:rPr>
          <w:position w:val="-54"/>
        </w:rPr>
        <w:object w:dxaOrig="5480" w:dyaOrig="1200" w14:anchorId="6C7F2ADF">
          <v:shape id="_x0000_i1029" type="#_x0000_t75" style="width:273.75pt;height:60pt" o:ole="">
            <v:imagedata r:id="rId9" o:title=""/>
          </v:shape>
          <o:OLEObject Type="Embed" ProgID="Equation.3" ShapeID="_x0000_i1029" DrawAspect="Content" ObjectID="_1732862885" r:id="rId10"/>
        </w:object>
      </w:r>
    </w:p>
    <w:p w14:paraId="18442ADB" w14:textId="77777777" w:rsidR="00402CFC" w:rsidRDefault="00402CFC" w:rsidP="00402CFC"/>
    <w:p w14:paraId="0A2CC278" w14:textId="77777777" w:rsidR="00402CFC" w:rsidRDefault="00402CFC" w:rsidP="00402CFC">
      <w:r>
        <w:t xml:space="preserve">Examine the set of </w:t>
      </w:r>
      <w:proofErr w:type="spellStart"/>
      <w:r>
        <w:t>micrometer</w:t>
      </w:r>
      <w:proofErr w:type="spellEnd"/>
      <w:r>
        <w:t xml:space="preserve"> readings we had for the diameter of the copper wire.  Let us calculate their mean, the deviation of each reading from the mean and the squares of the deviations from the mean.</w:t>
      </w:r>
    </w:p>
    <w:p w14:paraId="722D1DD4" w14:textId="77777777" w:rsidR="00402CFC" w:rsidRDefault="00402CFC" w:rsidP="00402CFC"/>
    <w:p w14:paraId="47DE3C9C" w14:textId="77777777" w:rsidR="00402CFC" w:rsidRDefault="00402CFC" w:rsidP="00402CFC">
      <w:r>
        <w:t>Reading</w:t>
      </w:r>
      <w:r>
        <w:tab/>
      </w:r>
      <w:r>
        <w:tab/>
        <w:t>Deviation</w:t>
      </w:r>
      <w:r>
        <w:tab/>
      </w:r>
      <w:r>
        <w:tab/>
        <w:t>Squares of Deviations</w:t>
      </w:r>
      <w:r>
        <w:tab/>
      </w:r>
    </w:p>
    <w:p w14:paraId="33C80A69" w14:textId="77777777" w:rsidR="00402CFC" w:rsidRDefault="001F3747" w:rsidP="00402CFC">
      <w:r>
        <w:t>x (mm)</w:t>
      </w:r>
      <w:r w:rsidR="00402CFC">
        <w:tab/>
      </w:r>
      <w:r w:rsidR="00402CFC">
        <w:tab/>
      </w:r>
      <w:r w:rsidR="00402CFC">
        <w:tab/>
        <w:t>From Mean</w:t>
      </w:r>
      <w:r w:rsidR="00402CFC">
        <w:tab/>
      </w:r>
      <w:r w:rsidR="00402CFC">
        <w:tab/>
        <w:t>From Mean</w:t>
      </w:r>
    </w:p>
    <w:p w14:paraId="1C441A8A" w14:textId="77777777" w:rsidR="00402CFC" w:rsidRDefault="00402CFC"/>
    <w:p w14:paraId="7BBAE30A" w14:textId="77777777" w:rsidR="00402C5B" w:rsidRDefault="00402C5B" w:rsidP="00402C5B">
      <w:r>
        <w:t>0.73</w:t>
      </w:r>
      <w:r>
        <w:tab/>
      </w:r>
      <w:r>
        <w:tab/>
      </w:r>
      <w:r>
        <w:tab/>
        <w:t>+ 0.01</w:t>
      </w:r>
      <w:r>
        <w:tab/>
      </w:r>
      <w:r>
        <w:tab/>
      </w:r>
      <w:r>
        <w:tab/>
      </w:r>
      <w:r>
        <w:tab/>
        <w:t>0.0001</w:t>
      </w:r>
    </w:p>
    <w:p w14:paraId="4BA4FEB4" w14:textId="77777777" w:rsidR="00402C5B" w:rsidRDefault="00402C5B" w:rsidP="00402C5B">
      <w:r>
        <w:t>0.71</w:t>
      </w:r>
      <w:r>
        <w:tab/>
      </w:r>
      <w:r>
        <w:tab/>
      </w:r>
      <w:r>
        <w:tab/>
        <w:t>-  0.01</w:t>
      </w:r>
      <w:r>
        <w:tab/>
      </w:r>
      <w:r>
        <w:tab/>
      </w:r>
      <w:r>
        <w:tab/>
      </w:r>
      <w:r>
        <w:tab/>
        <w:t>0.0001</w:t>
      </w:r>
    </w:p>
    <w:p w14:paraId="13CC13D6" w14:textId="77777777" w:rsidR="00402C5B" w:rsidRDefault="00402C5B" w:rsidP="00402C5B">
      <w:r>
        <w:t>0.75</w:t>
      </w:r>
      <w:r>
        <w:tab/>
      </w:r>
      <w:r>
        <w:tab/>
      </w:r>
      <w:r>
        <w:tab/>
        <w:t>+ 0.03</w:t>
      </w:r>
      <w:r>
        <w:tab/>
      </w:r>
      <w:r>
        <w:tab/>
      </w:r>
      <w:r>
        <w:tab/>
      </w:r>
      <w:r>
        <w:tab/>
        <w:t>0.0009</w:t>
      </w:r>
    </w:p>
    <w:p w14:paraId="1721C76B" w14:textId="77777777" w:rsidR="00402C5B" w:rsidRDefault="00402C5B" w:rsidP="00402C5B">
      <w:r>
        <w:t>0.71</w:t>
      </w:r>
      <w:r>
        <w:tab/>
      </w:r>
      <w:r>
        <w:tab/>
      </w:r>
      <w:r>
        <w:tab/>
        <w:t>-  0.01</w:t>
      </w:r>
      <w:r>
        <w:tab/>
      </w:r>
      <w:r>
        <w:tab/>
      </w:r>
      <w:r>
        <w:tab/>
      </w:r>
      <w:r>
        <w:tab/>
        <w:t>0.0001</w:t>
      </w:r>
    </w:p>
    <w:p w14:paraId="05EC2313" w14:textId="77777777" w:rsidR="00402C5B" w:rsidRDefault="00402C5B" w:rsidP="00402C5B">
      <w:r>
        <w:t>0.70</w:t>
      </w:r>
      <w:r>
        <w:tab/>
      </w:r>
      <w:r>
        <w:tab/>
      </w:r>
      <w:r>
        <w:tab/>
        <w:t>-  0.02</w:t>
      </w:r>
      <w:r>
        <w:tab/>
      </w:r>
      <w:r>
        <w:tab/>
      </w:r>
      <w:r>
        <w:tab/>
      </w:r>
      <w:r>
        <w:tab/>
        <w:t>0.0004</w:t>
      </w:r>
    </w:p>
    <w:p w14:paraId="4F0A4327" w14:textId="77777777" w:rsidR="00402C5B" w:rsidRDefault="00402C5B" w:rsidP="00402C5B">
      <w:r>
        <w:t>0.72</w:t>
      </w:r>
      <w:r>
        <w:tab/>
      </w:r>
      <w:r>
        <w:tab/>
      </w:r>
      <w:r>
        <w:tab/>
        <w:t xml:space="preserve">   0.00</w:t>
      </w:r>
      <w:r>
        <w:tab/>
      </w:r>
      <w:r>
        <w:tab/>
      </w:r>
      <w:r>
        <w:tab/>
      </w:r>
      <w:r>
        <w:tab/>
        <w:t>0.0000</w:t>
      </w:r>
    </w:p>
    <w:p w14:paraId="57BF124C" w14:textId="77777777" w:rsidR="00402C5B" w:rsidRDefault="00402C5B" w:rsidP="00402C5B">
      <w:r>
        <w:t>0.74</w:t>
      </w:r>
      <w:r>
        <w:tab/>
      </w:r>
      <w:r>
        <w:tab/>
      </w:r>
      <w:r>
        <w:tab/>
        <w:t>+ 0.02</w:t>
      </w:r>
      <w:r>
        <w:tab/>
      </w:r>
      <w:r>
        <w:tab/>
      </w:r>
      <w:r>
        <w:tab/>
      </w:r>
      <w:r>
        <w:tab/>
        <w:t>0.0004</w:t>
      </w:r>
    </w:p>
    <w:p w14:paraId="582DD35C" w14:textId="77777777" w:rsidR="00402C5B" w:rsidRDefault="00402C5B" w:rsidP="00402C5B">
      <w:r>
        <w:t>0.73</w:t>
      </w:r>
      <w:r>
        <w:tab/>
      </w:r>
      <w:r>
        <w:tab/>
      </w:r>
      <w:r>
        <w:tab/>
        <w:t>+ 0.01</w:t>
      </w:r>
      <w:r>
        <w:tab/>
      </w:r>
      <w:r>
        <w:tab/>
      </w:r>
      <w:r>
        <w:tab/>
      </w:r>
      <w:r>
        <w:tab/>
        <w:t>0.0001</w:t>
      </w:r>
    </w:p>
    <w:p w14:paraId="711263E2" w14:textId="77777777" w:rsidR="00402C5B" w:rsidRDefault="00402C5B" w:rsidP="00402C5B">
      <w:r>
        <w:t>0.71</w:t>
      </w:r>
      <w:r>
        <w:tab/>
      </w:r>
      <w:r>
        <w:tab/>
      </w:r>
      <w:r>
        <w:tab/>
        <w:t>-  0.01</w:t>
      </w:r>
      <w:r>
        <w:tab/>
      </w:r>
      <w:r>
        <w:tab/>
      </w:r>
      <w:r>
        <w:tab/>
      </w:r>
      <w:r>
        <w:tab/>
        <w:t>0.0001</w:t>
      </w:r>
    </w:p>
    <w:p w14:paraId="698ED1C8" w14:textId="77777777" w:rsidR="00402C5B" w:rsidRDefault="00402C5B" w:rsidP="00402C5B">
      <w:r>
        <w:t>0.73</w:t>
      </w:r>
      <w:r>
        <w:tab/>
      </w:r>
      <w:r>
        <w:tab/>
      </w:r>
      <w:r>
        <w:tab/>
        <w:t>+ 0.01</w:t>
      </w:r>
      <w:r>
        <w:tab/>
      </w:r>
      <w:r>
        <w:tab/>
      </w:r>
      <w:r>
        <w:tab/>
      </w:r>
      <w:r>
        <w:tab/>
        <w:t>0.0001</w:t>
      </w:r>
    </w:p>
    <w:p w14:paraId="2712C917" w14:textId="77777777" w:rsidR="00402C5B" w:rsidRDefault="00402C5B" w:rsidP="00402C5B"/>
    <w:p w14:paraId="16B92C42" w14:textId="77777777" w:rsidR="00402C5B" w:rsidRDefault="005A0287" w:rsidP="00402C5B">
      <w:r>
        <w:t xml:space="preserve">For the </w:t>
      </w:r>
      <w:r w:rsidR="0021020B">
        <w:t>moment,</w:t>
      </w:r>
      <w:r>
        <w:t xml:space="preserve"> we will only be interested in the first two columns above.  </w:t>
      </w:r>
      <w:r w:rsidR="001F3747">
        <w:t>A glance at the deviations shows the random nature of the scattering.</w:t>
      </w:r>
    </w:p>
    <w:p w14:paraId="58E39C98" w14:textId="77777777" w:rsidR="001F3747" w:rsidRDefault="001F3747" w:rsidP="00402C5B"/>
    <w:p w14:paraId="2EFB4B09" w14:textId="77777777" w:rsidR="001F3747" w:rsidRDefault="005D3AB5" w:rsidP="00402C5B">
      <w:r>
        <w:t>T</w:t>
      </w:r>
      <w:r w:rsidR="001F3747">
        <w:t>he formula for the mean</w:t>
      </w:r>
      <w:r>
        <w:t xml:space="preserve"> yields</w:t>
      </w:r>
      <w:r w:rsidR="001F3747">
        <w:t>:</w:t>
      </w:r>
    </w:p>
    <w:p w14:paraId="797A6D9C" w14:textId="77777777" w:rsidR="001F3747" w:rsidRDefault="001F3747" w:rsidP="00402C5B"/>
    <w:p w14:paraId="68CBF59A" w14:textId="77777777" w:rsidR="001F3747" w:rsidRDefault="001F3747" w:rsidP="00402C5B">
      <w:r>
        <w:tab/>
      </w:r>
      <w:r>
        <w:tab/>
      </w:r>
      <w:r w:rsidRPr="001F3747">
        <w:rPr>
          <w:position w:val="-24"/>
        </w:rPr>
        <w:object w:dxaOrig="2299" w:dyaOrig="639" w14:anchorId="659C8F77">
          <v:shape id="_x0000_i1030" type="#_x0000_t75" style="width:114.75pt;height:32.25pt" o:ole="">
            <v:imagedata r:id="rId11" o:title=""/>
          </v:shape>
          <o:OLEObject Type="Embed" ProgID="Equation.3" ShapeID="_x0000_i1030" DrawAspect="Content" ObjectID="_1732862886" r:id="rId12"/>
        </w:object>
      </w:r>
    </w:p>
    <w:p w14:paraId="7399FF91" w14:textId="77777777" w:rsidR="008C0B46" w:rsidRDefault="008C0B46" w:rsidP="00402C5B"/>
    <w:p w14:paraId="75EE49B8" w14:textId="77777777" w:rsidR="00560F25" w:rsidRDefault="001F3747" w:rsidP="00402C5B">
      <w:r>
        <w:t xml:space="preserve">The mean is </w:t>
      </w:r>
      <w:r w:rsidR="008C0B46">
        <w:t xml:space="preserve">calculated as </w:t>
      </w:r>
      <w:r>
        <w:t>0.723</w:t>
      </w:r>
      <w:r w:rsidR="00F332C2">
        <w:t xml:space="preserve"> </w:t>
      </w:r>
      <w:r>
        <w:t>mm but since there are only two significant figures in the readings, we can only allow two significant figures in the mean.  So, the mean is 0.72</w:t>
      </w:r>
      <w:r w:rsidR="00F332C2">
        <w:t xml:space="preserve"> </w:t>
      </w:r>
      <w:r>
        <w:t>mm.</w:t>
      </w:r>
      <w:r w:rsidR="005D3AB5">
        <w:t xml:space="preserve">  Once we have the mean</w:t>
      </w:r>
      <w:r w:rsidR="005930C9">
        <w:t>,</w:t>
      </w:r>
      <w:r w:rsidR="005D3AB5">
        <w:t xml:space="preserve"> we can calculate the figures in the 2</w:t>
      </w:r>
      <w:r w:rsidR="005D3AB5" w:rsidRPr="005D3AB5">
        <w:rPr>
          <w:vertAlign w:val="superscript"/>
        </w:rPr>
        <w:t>nd</w:t>
      </w:r>
      <w:r w:rsidR="005D3AB5">
        <w:t xml:space="preserve"> column of the Table above.  These are the deviation of each reading from the mean.</w:t>
      </w:r>
    </w:p>
    <w:p w14:paraId="518F1559" w14:textId="77777777" w:rsidR="001F3747" w:rsidRDefault="001F3747" w:rsidP="00402C5B"/>
    <w:p w14:paraId="7932DAC2" w14:textId="77777777" w:rsidR="001F3747" w:rsidRDefault="005D3AB5" w:rsidP="00402C5B">
      <w:r>
        <w:t>W</w:t>
      </w:r>
      <w:r w:rsidR="00F332C2">
        <w:t xml:space="preserve">e can use the maximum deviation from the mean, 0.03 mm, as the </w:t>
      </w:r>
      <w:r w:rsidR="00F332C2" w:rsidRPr="00A1649C">
        <w:rPr>
          <w:b/>
        </w:rPr>
        <w:t>“maximum probable error (MPE)”</w:t>
      </w:r>
      <w:r w:rsidR="00F332C2">
        <w:t xml:space="preserve"> in the diameter measurements.  So, we can state the </w:t>
      </w:r>
      <w:r w:rsidR="00F332C2">
        <w:lastRenderedPageBreak/>
        <w:t xml:space="preserve">diameter of the copper wire as </w:t>
      </w:r>
      <w:r w:rsidR="00F332C2" w:rsidRPr="00F540D5">
        <w:rPr>
          <w:b/>
        </w:rPr>
        <w:t>0.72 ± 0.03 mm</w:t>
      </w:r>
      <w:r w:rsidR="00155097">
        <w:t xml:space="preserve"> (a 4% error)</w:t>
      </w:r>
      <w:r w:rsidR="00F332C2">
        <w:t>.</w:t>
      </w:r>
      <w:r w:rsidR="003661C5">
        <w:t xml:space="preserve">  This means that the diameter lies between 0.69 mm and 0.75mm.</w:t>
      </w:r>
    </w:p>
    <w:p w14:paraId="2EFF461B" w14:textId="77777777" w:rsidR="008A461C" w:rsidRDefault="008A461C" w:rsidP="00402C5B"/>
    <w:p w14:paraId="12313694" w14:textId="77777777" w:rsidR="008E7D7B" w:rsidRDefault="00F540D5" w:rsidP="00F540D5">
      <w:r>
        <w:t xml:space="preserve">An interesting thought occurs: What if all the readings of the diameter of the wire had worked out to be the same?  What would we use as </w:t>
      </w:r>
      <w:r w:rsidR="008E7D7B">
        <w:t>an estimate of the error then?</w:t>
      </w:r>
    </w:p>
    <w:p w14:paraId="05078B29" w14:textId="77777777" w:rsidR="008E7D7B" w:rsidRDefault="008E7D7B" w:rsidP="00F540D5"/>
    <w:p w14:paraId="0D724AA3" w14:textId="77777777" w:rsidR="00F540D5" w:rsidRDefault="00F540D5" w:rsidP="00F540D5">
      <w:r>
        <w:t xml:space="preserve">In that case, we would look at the </w:t>
      </w:r>
      <w:r w:rsidRPr="005930C9">
        <w:rPr>
          <w:b/>
        </w:rPr>
        <w:t>limit of reading</w:t>
      </w:r>
      <w:r>
        <w:t xml:space="preserve"> of the measuring instrument and use half of that limit as an estimate of the probable error.  So, as stated above, our </w:t>
      </w:r>
      <w:proofErr w:type="spellStart"/>
      <w:r>
        <w:t>micrometer</w:t>
      </w:r>
      <w:proofErr w:type="spellEnd"/>
      <w:r>
        <w:t xml:space="preserve"> screw gauge had a limit of reading of 0.01mm.  Half the limit of reading is therefore 0.005mm.  The diameter would then be reported as 0.72 ± 0.0</w:t>
      </w:r>
      <w:r w:rsidR="00755745">
        <w:t>05</w:t>
      </w:r>
      <w:r>
        <w:t xml:space="preserve"> mm</w:t>
      </w:r>
      <w:r w:rsidR="00D46F06">
        <w:t xml:space="preserve"> (a 0.7% error).  This means</w:t>
      </w:r>
      <w:r w:rsidR="00755745">
        <w:t xml:space="preserve"> that the diameter lies between 0.715 mm and 0.725 mm</w:t>
      </w:r>
      <w:r>
        <w:t>.</w:t>
      </w:r>
      <w:r w:rsidR="00237EE5">
        <w:t xml:space="preserve">  </w:t>
      </w:r>
      <w:r w:rsidR="00755745">
        <w:t>Note that we still only quote a maximum of two significant figures in reporting the diameter.</w:t>
      </w:r>
    </w:p>
    <w:p w14:paraId="74A5FF2B" w14:textId="77777777" w:rsidR="00237EE5" w:rsidRDefault="00237EE5" w:rsidP="00F540D5"/>
    <w:p w14:paraId="1F3AF80E" w14:textId="77777777" w:rsidR="000F752E" w:rsidRDefault="00F21D28" w:rsidP="00F540D5">
      <w:r>
        <w:t>It is also worth emphasizing</w:t>
      </w:r>
      <w:r w:rsidR="000F752E">
        <w:t xml:space="preserve"> that in the stated value of any measurement only the last digit should be subject to error.  For example, you would not state the diameter of the wire above as 0.723 ± 0.030 mm because the error is in the 2</w:t>
      </w:r>
      <w:r w:rsidR="000F752E" w:rsidRPr="009963B7">
        <w:rPr>
          <w:vertAlign w:val="superscript"/>
        </w:rPr>
        <w:t>nd</w:t>
      </w:r>
      <w:r w:rsidR="000F752E">
        <w:t xml:space="preserve"> decimal place.  This makes the 3</w:t>
      </w:r>
      <w:r w:rsidR="000F752E" w:rsidRPr="009963B7">
        <w:rPr>
          <w:vertAlign w:val="superscript"/>
        </w:rPr>
        <w:t>rd</w:t>
      </w:r>
      <w:r w:rsidR="000F752E">
        <w:t xml:space="preserve"> decimal place meaningless.  If you do not know the 2</w:t>
      </w:r>
      <w:r w:rsidR="000F752E" w:rsidRPr="009963B7">
        <w:rPr>
          <w:vertAlign w:val="superscript"/>
        </w:rPr>
        <w:t>nd</w:t>
      </w:r>
      <w:r w:rsidR="000F752E">
        <w:t xml:space="preserve"> decimal place for certain, there is no point stating a 3</w:t>
      </w:r>
      <w:r w:rsidR="000F752E" w:rsidRPr="009963B7">
        <w:rPr>
          <w:vertAlign w:val="superscript"/>
        </w:rPr>
        <w:t>rd</w:t>
      </w:r>
      <w:r w:rsidR="000F752E">
        <w:t xml:space="preserve"> decimal place</w:t>
      </w:r>
      <w:r w:rsidR="00775443">
        <w:t xml:space="preserve"> in the value of the quantity</w:t>
      </w:r>
      <w:r w:rsidR="000F752E">
        <w:t>.</w:t>
      </w:r>
    </w:p>
    <w:p w14:paraId="344AE610" w14:textId="77777777" w:rsidR="000F752E" w:rsidRDefault="000F752E" w:rsidP="00F540D5"/>
    <w:p w14:paraId="3868B766" w14:textId="77777777" w:rsidR="008A461C" w:rsidRDefault="00AE77BC" w:rsidP="00402C5B">
      <w:r>
        <w:t>W</w:t>
      </w:r>
      <w:r w:rsidR="008A461C">
        <w:t xml:space="preserve">e can now complete our answer to the question: </w:t>
      </w:r>
      <w:r w:rsidR="008A461C" w:rsidRPr="0021020B">
        <w:rPr>
          <w:b/>
        </w:rPr>
        <w:t>How do we take account of the effects of random errors in analysing and reporting our experimental results?</w:t>
      </w:r>
      <w:r w:rsidR="008A461C">
        <w:t xml:space="preserve">  At high school level, it is sufficient to:</w:t>
      </w:r>
    </w:p>
    <w:p w14:paraId="245097C0" w14:textId="77777777" w:rsidR="008A461C" w:rsidRDefault="008A461C" w:rsidP="00402C5B"/>
    <w:p w14:paraId="42DA7678" w14:textId="77777777" w:rsidR="008A461C" w:rsidRDefault="008A461C" w:rsidP="008A461C">
      <w:pPr>
        <w:numPr>
          <w:ilvl w:val="0"/>
          <w:numId w:val="4"/>
        </w:numPr>
      </w:pPr>
      <w:r>
        <w:t>Take a large number of readings –</w:t>
      </w:r>
      <w:r w:rsidR="000A368F">
        <w:t xml:space="preserve"> </w:t>
      </w:r>
      <w:r>
        <w:t xml:space="preserve">at least </w:t>
      </w:r>
      <w:r w:rsidR="000A368F">
        <w:t xml:space="preserve">10, </w:t>
      </w:r>
      <w:r>
        <w:t>where time and practicality permit.</w:t>
      </w:r>
      <w:r>
        <w:br/>
      </w:r>
    </w:p>
    <w:p w14:paraId="51FFABA4" w14:textId="77777777" w:rsidR="008A461C" w:rsidRDefault="008A461C" w:rsidP="008A461C">
      <w:pPr>
        <w:numPr>
          <w:ilvl w:val="0"/>
          <w:numId w:val="4"/>
        </w:numPr>
      </w:pPr>
      <w:r>
        <w:t>Calculate the mean of the readings as a reasonable estimate of the “true” value of the quantity.</w:t>
      </w:r>
      <w:r>
        <w:br/>
      </w:r>
    </w:p>
    <w:p w14:paraId="58688872" w14:textId="77777777" w:rsidR="008A461C" w:rsidRDefault="000A368F" w:rsidP="008A461C">
      <w:pPr>
        <w:numPr>
          <w:ilvl w:val="0"/>
          <w:numId w:val="4"/>
        </w:numPr>
      </w:pPr>
      <w:r>
        <w:t xml:space="preserve">Use the largest deviation of any of the readings from the mean as the maximum probable error in the </w:t>
      </w:r>
      <w:r w:rsidR="00130C2F">
        <w:t>mean value.</w:t>
      </w:r>
      <w:r w:rsidR="00AE77BC">
        <w:br/>
      </w:r>
    </w:p>
    <w:p w14:paraId="3D475D66" w14:textId="77777777" w:rsidR="00AE77BC" w:rsidRDefault="00AE77BC" w:rsidP="008A461C">
      <w:pPr>
        <w:numPr>
          <w:ilvl w:val="0"/>
          <w:numId w:val="4"/>
        </w:numPr>
      </w:pPr>
      <w:r>
        <w:t>If all the readings are the same, use half the limit of reading of the measuring instrument as the MPE in the result.</w:t>
      </w:r>
    </w:p>
    <w:p w14:paraId="75D6DFAD" w14:textId="77777777" w:rsidR="00AE77BC" w:rsidRDefault="00AE77BC" w:rsidP="00AE77BC"/>
    <w:p w14:paraId="4F4FF6F1" w14:textId="77777777" w:rsidR="0021788E" w:rsidRPr="00CD0EA3" w:rsidRDefault="009D14BA" w:rsidP="00AE77BC">
      <w:pPr>
        <w:rPr>
          <w:b/>
          <w:color w:val="911E0A"/>
          <w:sz w:val="28"/>
          <w:szCs w:val="28"/>
        </w:rPr>
      </w:pPr>
      <w:r w:rsidRPr="00CD0EA3">
        <w:rPr>
          <w:b/>
          <w:color w:val="911E0A"/>
          <w:sz w:val="28"/>
          <w:szCs w:val="28"/>
        </w:rPr>
        <w:t>Standard Deviation</w:t>
      </w:r>
    </w:p>
    <w:p w14:paraId="49C16892" w14:textId="77777777" w:rsidR="00AE77BC" w:rsidRDefault="0021788E" w:rsidP="00AE77BC">
      <w:r>
        <w:t>Now, for those who would like to go a little further</w:t>
      </w:r>
      <w:r w:rsidR="00D14609">
        <w:t xml:space="preserve"> in error theory, we can turn our attention to the third column of figures in the Table above.  These figures are the squares of the deviations from the mean.  Without going into any theoretical explanation, it is common practice for scientists to use a quantity called the </w:t>
      </w:r>
      <w:r w:rsidR="00D972CC" w:rsidRPr="00D972CC">
        <w:rPr>
          <w:b/>
        </w:rPr>
        <w:t xml:space="preserve">sample </w:t>
      </w:r>
      <w:r w:rsidR="00D14609" w:rsidRPr="00D972CC">
        <w:rPr>
          <w:b/>
        </w:rPr>
        <w:t>standard deviation</w:t>
      </w:r>
      <w:r w:rsidR="00D14609">
        <w:t xml:space="preserve"> of a set of readings as an estimate of the error in a measured quantity.  The standard deviation</w:t>
      </w:r>
      <w:r w:rsidR="00187639">
        <w:t xml:space="preserve">, </w:t>
      </w:r>
      <w:r w:rsidR="00187639">
        <w:rPr>
          <w:rFonts w:ascii="Symbol" w:hAnsi="Symbol"/>
        </w:rPr>
        <w:t></w:t>
      </w:r>
      <w:r w:rsidR="00187639">
        <w:rPr>
          <w:rFonts w:ascii="Symbol" w:hAnsi="Symbol"/>
        </w:rPr>
        <w:t></w:t>
      </w:r>
      <w:r w:rsidR="00187639">
        <w:rPr>
          <w:rFonts w:ascii="Symbol" w:hAnsi="Symbol"/>
        </w:rPr>
        <w:t></w:t>
      </w:r>
      <w:r w:rsidR="00187639">
        <w:t>lower case sigma),</w:t>
      </w:r>
      <w:r w:rsidR="00D14609">
        <w:t xml:space="preserve"> is calculated from the squares of the deviations from the mean using the following formula:</w:t>
      </w:r>
    </w:p>
    <w:p w14:paraId="1BD58DE5" w14:textId="77777777" w:rsidR="00D14609" w:rsidRDefault="00D14609" w:rsidP="00AE77BC"/>
    <w:p w14:paraId="6AB15066" w14:textId="77777777" w:rsidR="00D14609" w:rsidRDefault="00D14609" w:rsidP="00AE77BC">
      <w:r>
        <w:tab/>
      </w:r>
      <w:r>
        <w:tab/>
      </w:r>
      <w:r>
        <w:tab/>
      </w:r>
      <w:r w:rsidR="00187639" w:rsidRPr="00D14609">
        <w:rPr>
          <w:position w:val="-26"/>
        </w:rPr>
        <w:object w:dxaOrig="1880" w:dyaOrig="840" w14:anchorId="4238BC25">
          <v:shape id="_x0000_i1031" type="#_x0000_t75" style="width:93.75pt;height:42pt" o:ole="">
            <v:imagedata r:id="rId13" o:title=""/>
          </v:shape>
          <o:OLEObject Type="Embed" ProgID="Equation.3" ShapeID="_x0000_i1031" DrawAspect="Content" ObjectID="_1732862887" r:id="rId14"/>
        </w:object>
      </w:r>
    </w:p>
    <w:p w14:paraId="2F663A76" w14:textId="77777777" w:rsidR="00D14609" w:rsidRDefault="00D14609" w:rsidP="00AE77BC"/>
    <w:p w14:paraId="7FDD9FCC" w14:textId="14E5FA08" w:rsidR="00187639" w:rsidRDefault="00330720" w:rsidP="00AE77BC">
      <w:r>
        <w:br w:type="page"/>
      </w:r>
      <w:r w:rsidR="00187639">
        <w:lastRenderedPageBreak/>
        <w:t>From the 3</w:t>
      </w:r>
      <w:r w:rsidR="00187639" w:rsidRPr="00187639">
        <w:rPr>
          <w:vertAlign w:val="superscript"/>
        </w:rPr>
        <w:t>rd</w:t>
      </w:r>
      <w:r w:rsidR="00187639">
        <w:t xml:space="preserve"> column above we have</w:t>
      </w:r>
    </w:p>
    <w:p w14:paraId="74485AA1" w14:textId="77777777" w:rsidR="00187639" w:rsidRDefault="00187639" w:rsidP="00AE77BC"/>
    <w:p w14:paraId="16C9C6B4" w14:textId="77777777" w:rsidR="00187639" w:rsidRDefault="00187639" w:rsidP="00AE77BC">
      <w:r>
        <w:tab/>
      </w:r>
      <w:r>
        <w:tab/>
      </w:r>
      <w:r>
        <w:tab/>
      </w:r>
      <w:r w:rsidR="00B84549" w:rsidRPr="00187639">
        <w:rPr>
          <w:position w:val="-12"/>
        </w:rPr>
        <w:object w:dxaOrig="2140" w:dyaOrig="499" w14:anchorId="1596B135">
          <v:shape id="_x0000_i1032" type="#_x0000_t75" style="width:107.25pt;height:24.75pt" o:ole="">
            <v:imagedata r:id="rId15" o:title=""/>
          </v:shape>
          <o:OLEObject Type="Embed" ProgID="Equation.3" ShapeID="_x0000_i1032" DrawAspect="Content" ObjectID="_1732862888" r:id="rId16"/>
        </w:object>
      </w:r>
    </w:p>
    <w:p w14:paraId="55D8B6BD" w14:textId="77777777" w:rsidR="00B84549" w:rsidRDefault="00B84549" w:rsidP="00AE77BC"/>
    <w:p w14:paraId="75E75835" w14:textId="77777777" w:rsidR="00B84549" w:rsidRDefault="00B84549" w:rsidP="00AE77BC">
      <w:r>
        <w:t xml:space="preserve">And </w:t>
      </w:r>
      <w:r>
        <w:tab/>
      </w:r>
      <w:r>
        <w:tab/>
      </w:r>
      <w:r>
        <w:tab/>
        <w:t>n (the number of readings) = 10</w:t>
      </w:r>
    </w:p>
    <w:p w14:paraId="472FEA81" w14:textId="77777777" w:rsidR="00187639" w:rsidRDefault="00187639" w:rsidP="00AE77BC"/>
    <w:p w14:paraId="14443D71" w14:textId="77777777" w:rsidR="00187639" w:rsidRDefault="00B84549" w:rsidP="00AE77BC">
      <w:pPr>
        <w:rPr>
          <w:rFonts w:ascii="Symbol" w:hAnsi="Symbol"/>
        </w:rPr>
      </w:pPr>
      <w:r>
        <w:t>T</w:t>
      </w:r>
      <w:r w:rsidR="00187639">
        <w:t>herefore,</w:t>
      </w:r>
      <w:r>
        <w:tab/>
      </w:r>
      <w:r w:rsidR="00187639">
        <w:t xml:space="preserve"> </w:t>
      </w:r>
      <w:r w:rsidR="00187639">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18F5E514" w14:textId="77777777" w:rsidR="00B84549" w:rsidRDefault="00B84549" w:rsidP="00AE77BC">
      <w:pPr>
        <w:rPr>
          <w:rFonts w:ascii="Symbol" w:hAnsi="Symbol"/>
        </w:rPr>
      </w:pPr>
    </w:p>
    <w:p w14:paraId="2C61FF9E" w14:textId="77777777" w:rsidR="00B84549" w:rsidRPr="00B84549" w:rsidRDefault="00B84549" w:rsidP="00AE77BC">
      <w:r>
        <w:t xml:space="preserve">We could therefore report the diameter of the copper wire as </w:t>
      </w:r>
      <w:r w:rsidR="00B362C1">
        <w:t>0.72 ± 0.</w:t>
      </w:r>
      <w:r w:rsidR="009E272A">
        <w:t>016</w:t>
      </w:r>
      <w:r w:rsidR="00B362C1">
        <w:t xml:space="preserve"> mm</w:t>
      </w:r>
      <w:r w:rsidR="007A5951">
        <w:t xml:space="preserve"> (a 2% error).  This means</w:t>
      </w:r>
      <w:r w:rsidR="009E272A">
        <w:t xml:space="preserve"> that the diameter lies between 0.704 mm and 0.736</w:t>
      </w:r>
      <w:r w:rsidR="00B362C1">
        <w:t xml:space="preserve"> </w:t>
      </w:r>
      <w:r w:rsidR="009E272A">
        <w:t>mm.  Note that we still only quote</w:t>
      </w:r>
      <w:r w:rsidR="00476DE5">
        <w:t xml:space="preserve"> a maximum of</w:t>
      </w:r>
      <w:r w:rsidR="009E272A">
        <w:t xml:space="preserve"> two significant figures in reporting the diameter.</w:t>
      </w:r>
    </w:p>
    <w:p w14:paraId="46981196" w14:textId="77777777" w:rsidR="00D14609" w:rsidRDefault="00D14609" w:rsidP="00AE77BC"/>
    <w:p w14:paraId="52E78261" w14:textId="77777777" w:rsidR="00130C2F" w:rsidRDefault="00E4745D" w:rsidP="00130C2F">
      <w:r>
        <w:t>Why do scientists use standard deviation as an estimate of the error in a measured quantity?  Well, t</w:t>
      </w:r>
      <w:r w:rsidR="00D972CC">
        <w:t>he standard deviation of a set of experimental data</w:t>
      </w:r>
      <w:r w:rsidR="005E7C15">
        <w:t xml:space="preserve"> is a</w:t>
      </w:r>
      <w:r>
        <w:t xml:space="preserve"> reliable statistical</w:t>
      </w:r>
      <w:r w:rsidR="005E7C15">
        <w:t xml:space="preserve"> measure of the variability or spread of the data from the mean.  A high standard deviation indicates that the data is spread out over a large range of values, whereas a low standard deviation indicates that the data </w:t>
      </w:r>
      <w:r>
        <w:t>values</w:t>
      </w:r>
      <w:r w:rsidR="005E7C15">
        <w:t xml:space="preserve"> tend to be very close to the mean.</w:t>
      </w:r>
    </w:p>
    <w:p w14:paraId="1681A9BE" w14:textId="77777777" w:rsidR="005E7C15" w:rsidRDefault="005E7C15" w:rsidP="00130C2F"/>
    <w:p w14:paraId="0759A416" w14:textId="77777777" w:rsidR="005E7C15" w:rsidRDefault="00E4745D" w:rsidP="00130C2F">
      <w:pPr>
        <w:rPr>
          <w:lang w:val="en"/>
        </w:rPr>
      </w:pPr>
      <w:r>
        <w:rPr>
          <w:lang w:val="en"/>
        </w:rPr>
        <w:t>Also, standard deviation gives us a measure of the percentage of data values</w:t>
      </w:r>
      <w:r w:rsidR="00C37856">
        <w:rPr>
          <w:lang w:val="en"/>
        </w:rPr>
        <w:t xml:space="preserve"> that lie within set distances from the mean.  </w:t>
      </w:r>
      <w:r w:rsidR="005E7C15">
        <w:rPr>
          <w:lang w:val="en"/>
        </w:rPr>
        <w:t>If a data distribution is approximately normal then about 68% of the data values are within 1 standard deviation of the mean (mathematically, μ ± σ, where μ is the arithmetic mean), about 95% are within two standard deviations (μ ± 2σ), and about 99.7% lie within 3 standard deviations (μ ± 3σ).</w:t>
      </w:r>
      <w:r w:rsidR="00DB1F74">
        <w:rPr>
          <w:lang w:val="en"/>
        </w:rPr>
        <w:t xml:space="preserve">  So, when we quote the standard deviation as an estimate of the error in a measured quantity, we know that our error range around our mean (“true”) value covers the majority of our data values.  In other words, it can give us a level of confidence </w:t>
      </w:r>
      <w:r w:rsidR="0094237D">
        <w:rPr>
          <w:lang w:val="en"/>
        </w:rPr>
        <w:t>in our error estimate.  If you wish, you could quote the error estimate as two standard deviations.</w:t>
      </w:r>
    </w:p>
    <w:p w14:paraId="14F88D1A" w14:textId="77777777" w:rsidR="00155097" w:rsidRDefault="00155097" w:rsidP="00130C2F">
      <w:pPr>
        <w:rPr>
          <w:lang w:val="en"/>
        </w:rPr>
      </w:pPr>
    </w:p>
    <w:p w14:paraId="1E49DF43" w14:textId="77777777" w:rsidR="00155097" w:rsidRPr="00CD0EA3" w:rsidRDefault="00DF2384" w:rsidP="00130C2F">
      <w:pPr>
        <w:rPr>
          <w:b/>
          <w:color w:val="911E0A"/>
          <w:sz w:val="28"/>
          <w:szCs w:val="28"/>
        </w:rPr>
      </w:pPr>
      <w:r w:rsidRPr="00CD0EA3">
        <w:rPr>
          <w:b/>
          <w:color w:val="911E0A"/>
          <w:sz w:val="28"/>
          <w:szCs w:val="28"/>
        </w:rPr>
        <w:t xml:space="preserve">Accounting for </w:t>
      </w:r>
      <w:r w:rsidR="00D00630" w:rsidRPr="00CD0EA3">
        <w:rPr>
          <w:b/>
          <w:color w:val="911E0A"/>
          <w:sz w:val="28"/>
          <w:szCs w:val="28"/>
        </w:rPr>
        <w:t>Systematic Errors</w:t>
      </w:r>
    </w:p>
    <w:p w14:paraId="1306C564" w14:textId="77777777" w:rsidR="00130C2F" w:rsidRDefault="00D00630" w:rsidP="00130C2F">
      <w:r>
        <w:t>Systematic errors are errors which occur to the same extent in each one of a series of measurements.  Causes of systematic error include:</w:t>
      </w:r>
    </w:p>
    <w:p w14:paraId="05CF3BB6" w14:textId="77777777" w:rsidR="00D00630" w:rsidRDefault="00D00630" w:rsidP="00D00630">
      <w:pPr>
        <w:numPr>
          <w:ilvl w:val="0"/>
          <w:numId w:val="6"/>
        </w:numPr>
      </w:pPr>
      <w:r>
        <w:t xml:space="preserve">Using the instrument wrongly on a consistent basis.  A simple example is </w:t>
      </w:r>
      <w:r w:rsidR="00542043">
        <w:t>parallax error, where you view the</w:t>
      </w:r>
      <w:r>
        <w:t xml:space="preserve"> scale o</w:t>
      </w:r>
      <w:r w:rsidR="00542043">
        <w:t>f</w:t>
      </w:r>
      <w:r>
        <w:t xml:space="preserve"> a</w:t>
      </w:r>
      <w:r w:rsidR="00542043">
        <w:t xml:space="preserve"> measuring</w:t>
      </w:r>
      <w:r>
        <w:t xml:space="preserve"> instrument </w:t>
      </w:r>
      <w:r w:rsidR="00542043">
        <w:t>at</w:t>
      </w:r>
      <w:r>
        <w:t xml:space="preserve"> an angle rather than</w:t>
      </w:r>
      <w:r w:rsidR="00542043">
        <w:t xml:space="preserve"> from </w:t>
      </w:r>
      <w:r w:rsidR="00EA13B9">
        <w:t>directly in front of it (</w:t>
      </w:r>
      <w:proofErr w:type="spellStart"/>
      <w:r w:rsidR="00EA13B9">
        <w:t>ie</w:t>
      </w:r>
      <w:proofErr w:type="spellEnd"/>
      <w:r w:rsidR="00EA13B9">
        <w:t xml:space="preserve"> perpendicular to it)</w:t>
      </w:r>
      <w:r w:rsidR="00542043">
        <w:t>.  A person sitting in the passenger seat of a car for instance may glance at the speedometer and think the driver is going above the speed limit by a couple of km/hr, when in fact the driver, sitting directly in front of the speedometer</w:t>
      </w:r>
      <w:r w:rsidR="00EA13B9">
        <w:t>,</w:t>
      </w:r>
      <w:r w:rsidR="00542043">
        <w:t xml:space="preserve"> can see that the speed of the car is right on the speed limit.</w:t>
      </w:r>
    </w:p>
    <w:p w14:paraId="7A32794C" w14:textId="77777777" w:rsidR="00EA13B9" w:rsidRDefault="00EA13B9" w:rsidP="00D00630">
      <w:pPr>
        <w:numPr>
          <w:ilvl w:val="0"/>
          <w:numId w:val="6"/>
        </w:numPr>
      </w:pPr>
      <w:r>
        <w:t>The instrument may have a built</w:t>
      </w:r>
      <w:r w:rsidR="00DF5BC6">
        <w:t>-</w:t>
      </w:r>
      <w:r>
        <w:t xml:space="preserve">in error.  A simple example is zero error, where the instrument has not been correctly set to zero before commencing the measuring procedure.  </w:t>
      </w:r>
      <w:r w:rsidR="00B1622F">
        <w:t>An ammeter for instance may show a reading of 0.2A when no current is flowing.  So, as you use the instrument to measure various currents each of your measurements will be in error by 0.2A.  The ammeter needle should have been reset to zero by using the adjusting screw before the measuring started.</w:t>
      </w:r>
    </w:p>
    <w:p w14:paraId="7D64640C" w14:textId="77777777" w:rsidR="00B1622F" w:rsidRDefault="00B1622F" w:rsidP="00D00630">
      <w:pPr>
        <w:numPr>
          <w:ilvl w:val="0"/>
          <w:numId w:val="6"/>
        </w:numPr>
      </w:pPr>
      <w:r>
        <w:t>External conditions can introduce systematic errors.  A metal rule calibrated for use at 25</w:t>
      </w:r>
      <w:r w:rsidRPr="00B1622F">
        <w:rPr>
          <w:vertAlign w:val="superscript"/>
        </w:rPr>
        <w:t>o</w:t>
      </w:r>
      <w:r>
        <w:t>C will only be accurate at that temperature.  If you use this rule say at 5</w:t>
      </w:r>
      <w:r w:rsidRPr="00B1622F">
        <w:rPr>
          <w:vertAlign w:val="superscript"/>
        </w:rPr>
        <w:t>o</w:t>
      </w:r>
      <w:r>
        <w:t xml:space="preserve">C it will produce readings that are consistently larger than they should be since </w:t>
      </w:r>
      <w:r>
        <w:lastRenderedPageBreak/>
        <w:t>at the lower temperature the metal will have contracted and the distance between each scale division will be smaller than it should be.  Knowing the expansion coefficient of the metal would allow the experimenter to correct for this error.</w:t>
      </w:r>
    </w:p>
    <w:p w14:paraId="0F5F21EA" w14:textId="77777777" w:rsidR="00B1622F" w:rsidRDefault="00B1622F" w:rsidP="00B1622F"/>
    <w:p w14:paraId="4FA4C3BB" w14:textId="77777777" w:rsidR="00B1622F" w:rsidRDefault="005D1197" w:rsidP="00B1622F">
      <w:r w:rsidRPr="00DF5BC6">
        <w:rPr>
          <w:b/>
        </w:rPr>
        <w:t>Systematic errors can drastically affect the accuracy of a set of measurements.</w:t>
      </w:r>
      <w:r>
        <w:t xml:space="preserve"> </w:t>
      </w:r>
      <w:r w:rsidR="00B1622F">
        <w:t>Unfortunately, systematic errors often remain hidden</w:t>
      </w:r>
      <w:r>
        <w:t>.  Clearly, to reduce the incidence of systematic errors</w:t>
      </w:r>
      <w:r w:rsidR="00CC2616">
        <w:t xml:space="preserve"> the experimenter must:</w:t>
      </w:r>
    </w:p>
    <w:p w14:paraId="7EF5BFD6" w14:textId="77777777" w:rsidR="00CC2616" w:rsidRDefault="00CC2616" w:rsidP="00CC2616">
      <w:pPr>
        <w:numPr>
          <w:ilvl w:val="0"/>
          <w:numId w:val="7"/>
        </w:numPr>
      </w:pPr>
      <w:r>
        <w:t>Use all measuring instruments correctly and under the appropriate conditions.</w:t>
      </w:r>
    </w:p>
    <w:p w14:paraId="34CD6BF4" w14:textId="77777777" w:rsidR="00CC2616" w:rsidRDefault="00CC2616" w:rsidP="00CC2616">
      <w:pPr>
        <w:numPr>
          <w:ilvl w:val="0"/>
          <w:numId w:val="7"/>
        </w:numPr>
      </w:pPr>
      <w:r>
        <w:t xml:space="preserve">Check for zero error.  This can include </w:t>
      </w:r>
      <w:r w:rsidR="003A0F9B">
        <w:t>performing test measurements where a standard or known quantity is measured to ensure that the instrument is giving accurate results.  For example, a thermometer could be checked at the temperatures of melting ice and steam at 1 atmosphere pressure.</w:t>
      </w:r>
    </w:p>
    <w:p w14:paraId="47B3492E" w14:textId="77777777" w:rsidR="00DE084D" w:rsidRDefault="00DE084D" w:rsidP="00DE084D"/>
    <w:p w14:paraId="440B45DF" w14:textId="77777777" w:rsidR="00DE084D" w:rsidRPr="00CD0EA3" w:rsidRDefault="000234D8" w:rsidP="00DE084D">
      <w:pPr>
        <w:rPr>
          <w:b/>
          <w:color w:val="911E0A"/>
          <w:sz w:val="28"/>
          <w:szCs w:val="28"/>
        </w:rPr>
      </w:pPr>
      <w:r w:rsidRPr="00CD0EA3">
        <w:rPr>
          <w:b/>
          <w:color w:val="911E0A"/>
          <w:sz w:val="28"/>
          <w:szCs w:val="28"/>
        </w:rPr>
        <w:t>Errors in Calculated Quantities</w:t>
      </w:r>
    </w:p>
    <w:p w14:paraId="7F8465E2" w14:textId="77777777" w:rsidR="000234D8" w:rsidRDefault="00986B85" w:rsidP="00DE084D">
      <w:r>
        <w:t xml:space="preserve">In scientific </w:t>
      </w:r>
      <w:r w:rsidR="00CD0EA3">
        <w:t>experiments,</w:t>
      </w:r>
      <w:r>
        <w:t xml:space="preserve"> we often use the measured values of </w:t>
      </w:r>
      <w:r w:rsidR="00DF5BC6">
        <w:t>quantities</w:t>
      </w:r>
      <w:r>
        <w:t xml:space="preserve"> to calculate some new quantity.  The error in the new quantity depends on the errors in the measured values used to calculate it.</w:t>
      </w:r>
    </w:p>
    <w:p w14:paraId="15458232" w14:textId="77777777" w:rsidR="00986B85" w:rsidRDefault="00986B85" w:rsidP="00DE084D"/>
    <w:p w14:paraId="26A06BA4" w14:textId="77777777" w:rsidR="00986B85" w:rsidRPr="00CD0EA3" w:rsidRDefault="00986B85" w:rsidP="00DE084D">
      <w:pPr>
        <w:rPr>
          <w:b/>
          <w:color w:val="911E0A"/>
        </w:rPr>
      </w:pPr>
      <w:r w:rsidRPr="00CD0EA3">
        <w:rPr>
          <w:b/>
          <w:color w:val="911E0A"/>
        </w:rPr>
        <w:t>Addi</w:t>
      </w:r>
      <w:r w:rsidR="001263EC" w:rsidRPr="00CD0EA3">
        <w:rPr>
          <w:b/>
          <w:color w:val="911E0A"/>
        </w:rPr>
        <w:t>tion</w:t>
      </w:r>
      <w:r w:rsidRPr="00CD0EA3">
        <w:rPr>
          <w:b/>
          <w:color w:val="911E0A"/>
        </w:rPr>
        <w:t xml:space="preserve"> &amp; Subtracti</w:t>
      </w:r>
      <w:r w:rsidR="001263EC" w:rsidRPr="00CD0EA3">
        <w:rPr>
          <w:b/>
          <w:color w:val="911E0A"/>
        </w:rPr>
        <w:t>on</w:t>
      </w:r>
    </w:p>
    <w:p w14:paraId="734E443F" w14:textId="77777777" w:rsidR="00986B85" w:rsidRDefault="00986B85" w:rsidP="00DE084D">
      <w:r>
        <w:t>When two (or more) quantities are added or subtracted to calculate a new quantity, we add the maximum probable errors in each quantity to obtain the maximum probable error in the new quantity.</w:t>
      </w:r>
    </w:p>
    <w:p w14:paraId="1C9D24A4" w14:textId="77777777" w:rsidR="00986B85" w:rsidRDefault="00986B85" w:rsidP="00DE084D"/>
    <w:p w14:paraId="539375E1" w14:textId="77777777" w:rsidR="00986B85" w:rsidRDefault="00986B85" w:rsidP="00DE084D">
      <w:proofErr w:type="spellStart"/>
      <w:r>
        <w:t>Eg</w:t>
      </w:r>
      <w:proofErr w:type="spellEnd"/>
      <w:r>
        <w:t xml:space="preserve"> When heating water we may measure the starting temperature to be </w:t>
      </w:r>
      <w:r w:rsidR="001263EC">
        <w:t>(</w:t>
      </w:r>
      <w:r>
        <w:t xml:space="preserve">35.0 </w:t>
      </w:r>
      <w:r>
        <w:rPr>
          <w:lang w:val="en"/>
        </w:rPr>
        <w:t>± 0.5</w:t>
      </w:r>
      <w:r w:rsidR="001263EC">
        <w:rPr>
          <w:lang w:val="en"/>
        </w:rPr>
        <w:t>)</w:t>
      </w:r>
      <w:proofErr w:type="spellStart"/>
      <w:r w:rsidR="001263EC" w:rsidRPr="00B1622F">
        <w:rPr>
          <w:vertAlign w:val="superscript"/>
        </w:rPr>
        <w:t>o</w:t>
      </w:r>
      <w:r w:rsidR="001263EC">
        <w:t>C</w:t>
      </w:r>
      <w:proofErr w:type="spellEnd"/>
      <w:r w:rsidR="001263EC">
        <w:t xml:space="preserve"> </w:t>
      </w:r>
      <w:r>
        <w:t xml:space="preserve">and the final temperature to be </w:t>
      </w:r>
      <w:r w:rsidR="001263EC">
        <w:t>(</w:t>
      </w:r>
      <w:r>
        <w:t xml:space="preserve">85 </w:t>
      </w:r>
      <w:r>
        <w:rPr>
          <w:lang w:val="en"/>
        </w:rPr>
        <w:t>± 0.5</w:t>
      </w:r>
      <w:r w:rsidR="001263EC">
        <w:rPr>
          <w:lang w:val="en"/>
        </w:rPr>
        <w:t>)</w:t>
      </w:r>
      <w:proofErr w:type="spellStart"/>
      <w:r w:rsidR="001263EC" w:rsidRPr="00B1622F">
        <w:rPr>
          <w:vertAlign w:val="superscript"/>
        </w:rPr>
        <w:t>o</w:t>
      </w:r>
      <w:r w:rsidR="001263EC">
        <w:t>C</w:t>
      </w:r>
      <w:proofErr w:type="spellEnd"/>
      <w:r w:rsidR="001263EC">
        <w:rPr>
          <w:lang w:val="en"/>
        </w:rPr>
        <w:t>.  The change in temperature is therefore (85 – 35)</w:t>
      </w:r>
      <w:proofErr w:type="spellStart"/>
      <w:r w:rsidR="001263EC" w:rsidRPr="00B1622F">
        <w:rPr>
          <w:vertAlign w:val="superscript"/>
        </w:rPr>
        <w:t>o</w:t>
      </w:r>
      <w:r w:rsidR="001263EC">
        <w:t>C</w:t>
      </w:r>
      <w:proofErr w:type="spellEnd"/>
      <w:r>
        <w:rPr>
          <w:lang w:val="en"/>
        </w:rPr>
        <w:t xml:space="preserve"> ±</w:t>
      </w:r>
      <w:r w:rsidR="001263EC">
        <w:rPr>
          <w:lang w:val="en"/>
        </w:rPr>
        <w:t xml:space="preserve"> (0.5+0.5)</w:t>
      </w:r>
      <w:proofErr w:type="spellStart"/>
      <w:r w:rsidR="001263EC" w:rsidRPr="00B1622F">
        <w:rPr>
          <w:vertAlign w:val="superscript"/>
        </w:rPr>
        <w:t>o</w:t>
      </w:r>
      <w:r w:rsidR="001263EC">
        <w:t>C</w:t>
      </w:r>
      <w:proofErr w:type="spellEnd"/>
      <w:r w:rsidR="001263EC">
        <w:t xml:space="preserve"> or 50 </w:t>
      </w:r>
      <w:r w:rsidR="001263EC">
        <w:rPr>
          <w:lang w:val="en"/>
        </w:rPr>
        <w:t>± 1.0</w:t>
      </w:r>
      <w:proofErr w:type="spellStart"/>
      <w:r w:rsidR="001263EC" w:rsidRPr="00B1622F">
        <w:rPr>
          <w:vertAlign w:val="superscript"/>
        </w:rPr>
        <w:t>o</w:t>
      </w:r>
      <w:r w:rsidR="001263EC">
        <w:t>C.</w:t>
      </w:r>
      <w:proofErr w:type="spellEnd"/>
      <w:r w:rsidR="001263EC">
        <w:t xml:space="preserve">  Note that we add the MPE’s in the measurements to obtain the MPE in the result.</w:t>
      </w:r>
    </w:p>
    <w:p w14:paraId="5B1E0B75" w14:textId="77777777" w:rsidR="001263EC" w:rsidRDefault="001263EC" w:rsidP="00DE084D"/>
    <w:p w14:paraId="2AAA75BA" w14:textId="77777777" w:rsidR="001263EC" w:rsidRPr="00CD0EA3" w:rsidRDefault="001263EC" w:rsidP="00DE084D">
      <w:pPr>
        <w:rPr>
          <w:b/>
          <w:color w:val="911E0A"/>
        </w:rPr>
      </w:pPr>
      <w:r w:rsidRPr="00CD0EA3">
        <w:rPr>
          <w:b/>
          <w:color w:val="911E0A"/>
        </w:rPr>
        <w:t>Multiplication &amp; Division</w:t>
      </w:r>
    </w:p>
    <w:p w14:paraId="68731B76" w14:textId="77777777" w:rsidR="001263EC" w:rsidRDefault="001263EC" w:rsidP="001263EC">
      <w:r>
        <w:t>When two (or more) quantities are multiplied or divided to calculate a new quantity, we add the percentage errors in each quantity to obtain the percentage error in the new quantity.</w:t>
      </w:r>
    </w:p>
    <w:p w14:paraId="22F1753B" w14:textId="77777777" w:rsidR="00D42B80" w:rsidRDefault="00D42B80" w:rsidP="001263EC"/>
    <w:p w14:paraId="242B1979" w14:textId="77777777" w:rsidR="00D42B80" w:rsidRDefault="00D42B80" w:rsidP="001263EC">
      <w:pPr>
        <w:rPr>
          <w:lang w:val="en"/>
        </w:rPr>
      </w:pPr>
      <w:proofErr w:type="spellStart"/>
      <w:r>
        <w:t>Eg</w:t>
      </w:r>
      <w:proofErr w:type="spellEnd"/>
      <w:r>
        <w:t xml:space="preserve"> </w:t>
      </w:r>
      <w:r w:rsidR="00FD4CB6">
        <w:t>Let us assume w</w:t>
      </w:r>
      <w:r>
        <w:t xml:space="preserve">e </w:t>
      </w:r>
      <w:r w:rsidR="00FD4CB6">
        <w:t>are</w:t>
      </w:r>
      <w:r>
        <w:t xml:space="preserve"> to determine the volume of a spherical ball bearing.  After performing a series of measurements </w:t>
      </w:r>
      <w:r w:rsidR="00FD4CB6">
        <w:t xml:space="preserve">of the radius using a </w:t>
      </w:r>
      <w:proofErr w:type="spellStart"/>
      <w:r w:rsidR="00FD4CB6">
        <w:t>micrometer</w:t>
      </w:r>
      <w:proofErr w:type="spellEnd"/>
      <w:r w:rsidR="00FD4CB6">
        <w:t xml:space="preserve"> screw gauge, the mean value of the radius is found to be 9.53mm </w:t>
      </w:r>
      <w:r w:rsidR="00FD4CB6">
        <w:rPr>
          <w:lang w:val="en"/>
        </w:rPr>
        <w:t>± 0.0</w:t>
      </w:r>
      <w:r w:rsidR="001E78D6">
        <w:rPr>
          <w:lang w:val="en"/>
        </w:rPr>
        <w:t>5m</w:t>
      </w:r>
      <w:r w:rsidR="00FD4CB6">
        <w:rPr>
          <w:lang w:val="en"/>
        </w:rPr>
        <w:t>m.  Thus, the</w:t>
      </w:r>
      <w:r w:rsidR="00184E54">
        <w:rPr>
          <w:lang w:val="en"/>
        </w:rPr>
        <w:t xml:space="preserve"> percentage</w:t>
      </w:r>
      <w:r w:rsidR="00FD4CB6">
        <w:rPr>
          <w:lang w:val="en"/>
        </w:rPr>
        <w:t xml:space="preserve"> error in the radius </w:t>
      </w:r>
      <w:r w:rsidR="00184E54">
        <w:rPr>
          <w:lang w:val="en"/>
        </w:rPr>
        <w:t xml:space="preserve">is </w:t>
      </w:r>
      <w:r w:rsidR="00E0701D">
        <w:rPr>
          <w:lang w:val="en"/>
        </w:rPr>
        <w:t>0.5%</w:t>
      </w:r>
      <w:r w:rsidR="00184E54">
        <w:rPr>
          <w:lang w:val="en"/>
        </w:rPr>
        <w:t>.  [ % error = (0.05/9.53)</w:t>
      </w:r>
      <w:r w:rsidR="00DF5BC6">
        <w:rPr>
          <w:lang w:val="en"/>
        </w:rPr>
        <w:t xml:space="preserve"> </w:t>
      </w:r>
      <w:r w:rsidR="00184E54">
        <w:rPr>
          <w:lang w:val="en"/>
        </w:rPr>
        <w:t>x</w:t>
      </w:r>
      <w:r w:rsidR="00DF5BC6">
        <w:rPr>
          <w:lang w:val="en"/>
        </w:rPr>
        <w:t xml:space="preserve"> </w:t>
      </w:r>
      <w:r w:rsidR="00184E54">
        <w:rPr>
          <w:lang w:val="en"/>
        </w:rPr>
        <w:t>100 ]</w:t>
      </w:r>
    </w:p>
    <w:p w14:paraId="247D03E9" w14:textId="77777777" w:rsidR="00FD4CB6" w:rsidRDefault="00FD4CB6" w:rsidP="001263EC">
      <w:pPr>
        <w:rPr>
          <w:lang w:val="en"/>
        </w:rPr>
      </w:pPr>
    </w:p>
    <w:p w14:paraId="6B0BCA06" w14:textId="77777777" w:rsidR="00E0701D" w:rsidRDefault="00FD4CB6" w:rsidP="00DE084D">
      <w:r>
        <w:rPr>
          <w:lang w:val="en"/>
        </w:rPr>
        <w:t xml:space="preserve">The formula for the volume of a sphere is V = 4/3 </w:t>
      </w:r>
      <w:r>
        <w:rPr>
          <w:lang w:val="en"/>
        </w:rPr>
        <w:sym w:font="Symbol" w:char="F070"/>
      </w:r>
      <w:r>
        <w:rPr>
          <w:lang w:val="en"/>
        </w:rPr>
        <w:t xml:space="preserve"> r</w:t>
      </w:r>
      <w:r w:rsidRPr="00FD4CB6">
        <w:rPr>
          <w:vertAlign w:val="superscript"/>
          <w:lang w:val="en"/>
        </w:rPr>
        <w:t>3</w:t>
      </w:r>
      <w:r>
        <w:t>.</w:t>
      </w:r>
      <w:r w:rsidR="00E0701D">
        <w:t xml:space="preserve">  Using this formula, the value for the volume of the ball bearing is found to be 3625.50mm</w:t>
      </w:r>
      <w:r w:rsidR="00E0701D" w:rsidRPr="00E0701D">
        <w:rPr>
          <w:vertAlign w:val="superscript"/>
        </w:rPr>
        <w:t>3</w:t>
      </w:r>
      <w:r w:rsidR="00E0701D">
        <w:t>.</w:t>
      </w:r>
    </w:p>
    <w:p w14:paraId="3E5233DA" w14:textId="77777777" w:rsidR="00E0701D" w:rsidRDefault="00E0701D" w:rsidP="00DE084D"/>
    <w:p w14:paraId="729C0CC8" w14:textId="77777777" w:rsidR="00792C91" w:rsidRDefault="00E0701D" w:rsidP="00DE084D">
      <w:r>
        <w:t>Note that the only measured quantity used in this calculation is the radius but it ap</w:t>
      </w:r>
      <w:r w:rsidR="00792C91">
        <w:t xml:space="preserve">pears raised to the power of 3.  The formula is really </w:t>
      </w:r>
      <w:r w:rsidR="00792C91">
        <w:rPr>
          <w:lang w:val="en"/>
        </w:rPr>
        <w:t xml:space="preserve">V = 4/3 </w:t>
      </w:r>
      <w:r w:rsidR="00792C91">
        <w:rPr>
          <w:lang w:val="en"/>
        </w:rPr>
        <w:sym w:font="Symbol" w:char="F070"/>
      </w:r>
      <w:r w:rsidR="00792C91">
        <w:rPr>
          <w:lang w:val="en"/>
        </w:rPr>
        <w:t xml:space="preserve"> r</w:t>
      </w:r>
      <w:r w:rsidR="00792C91">
        <w:t xml:space="preserve"> x r x r.</w:t>
      </w:r>
    </w:p>
    <w:p w14:paraId="67A345A5" w14:textId="77777777" w:rsidR="00792C91" w:rsidRDefault="00792C91" w:rsidP="00DE084D"/>
    <w:p w14:paraId="7DB3C7D8" w14:textId="77777777" w:rsidR="001263EC" w:rsidRDefault="00792C91" w:rsidP="00DE084D">
      <w:r>
        <w:t xml:space="preserve">So, % error in volume =  </w:t>
      </w:r>
      <w:r w:rsidR="000A295F">
        <w:t>% error in r + % error in r + % error in r</w:t>
      </w:r>
    </w:p>
    <w:p w14:paraId="7506A1CD" w14:textId="77777777" w:rsidR="000A295F" w:rsidRDefault="000A295F" w:rsidP="00DE084D"/>
    <w:p w14:paraId="1A7A2AE3" w14:textId="77777777" w:rsidR="000A295F" w:rsidRDefault="000A295F" w:rsidP="00DE084D">
      <w:r>
        <w:t>Therefore, % error in volume = 0.5% + 0.5% + 0.5% = 1.5%</w:t>
      </w:r>
    </w:p>
    <w:p w14:paraId="5BCC1237" w14:textId="77777777" w:rsidR="000A295F" w:rsidRDefault="000A295F" w:rsidP="00DE084D"/>
    <w:p w14:paraId="3EE3BA52" w14:textId="77777777" w:rsidR="00184E54" w:rsidRDefault="000A295F" w:rsidP="00DE084D">
      <w:r>
        <w:lastRenderedPageBreak/>
        <w:t>The volume of the ball bearing is therefore 3625.50mm</w:t>
      </w:r>
      <w:r w:rsidRPr="00E0701D">
        <w:rPr>
          <w:vertAlign w:val="superscript"/>
        </w:rPr>
        <w:t>3</w:t>
      </w:r>
      <w:r>
        <w:t xml:space="preserve"> </w:t>
      </w:r>
      <w:r>
        <w:rPr>
          <w:lang w:val="en"/>
        </w:rPr>
        <w:t xml:space="preserve">± 1.5% or </w:t>
      </w:r>
      <w:r>
        <w:t>3625.50mm</w:t>
      </w:r>
      <w:r w:rsidRPr="00E0701D">
        <w:rPr>
          <w:vertAlign w:val="superscript"/>
        </w:rPr>
        <w:t>3</w:t>
      </w:r>
      <w:r>
        <w:t xml:space="preserve"> </w:t>
      </w:r>
      <w:r>
        <w:rPr>
          <w:lang w:val="en"/>
        </w:rPr>
        <w:t>± 54.38</w:t>
      </w:r>
      <w:r>
        <w:t>mm</w:t>
      </w:r>
      <w:r w:rsidRPr="00E0701D">
        <w:rPr>
          <w:vertAlign w:val="superscript"/>
        </w:rPr>
        <w:t>3</w:t>
      </w:r>
      <w:r w:rsidR="00184E54">
        <w:t>.</w:t>
      </w:r>
    </w:p>
    <w:p w14:paraId="416FBCAC" w14:textId="77777777" w:rsidR="00184E54" w:rsidRDefault="00184E54" w:rsidP="00DE084D"/>
    <w:p w14:paraId="76A5E700" w14:textId="77777777" w:rsidR="000A295F" w:rsidRDefault="000A295F" w:rsidP="00DE084D">
      <w:r>
        <w:t>Now we look at the number of significant figures to check that we have not overstated our level of precision.  There are only 3 significant figures in the radius measurement.  We should therefore have only 3 significant figures in the volume.</w:t>
      </w:r>
      <w:r w:rsidR="00A56381">
        <w:t xml:space="preserve">  Writing the volume figure in more appropriate units achieves this nicely.</w:t>
      </w:r>
    </w:p>
    <w:p w14:paraId="559BE701" w14:textId="77777777" w:rsidR="00A56381" w:rsidRDefault="00A56381" w:rsidP="00DE084D"/>
    <w:p w14:paraId="58FA02E1" w14:textId="51AC8AEA" w:rsidR="00A56381" w:rsidRDefault="00A56381" w:rsidP="00DE084D">
      <w:pPr>
        <w:rPr>
          <w:lang w:val="en"/>
        </w:rPr>
      </w:pPr>
      <w:r>
        <w:t>Changing mm</w:t>
      </w:r>
      <w:r w:rsidRPr="00E0701D">
        <w:rPr>
          <w:vertAlign w:val="superscript"/>
        </w:rPr>
        <w:t>3</w:t>
      </w:r>
      <w:r>
        <w:t xml:space="preserve"> to cm</w:t>
      </w:r>
      <w:r w:rsidRPr="00A56381">
        <w:rPr>
          <w:vertAlign w:val="superscript"/>
        </w:rPr>
        <w:t>3</w:t>
      </w:r>
      <w:r>
        <w:t xml:space="preserve">, we have that the volume of the ball bearing is 3.63 </w:t>
      </w:r>
      <w:r>
        <w:rPr>
          <w:lang w:val="en"/>
        </w:rPr>
        <w:t>± 0.05</w:t>
      </w:r>
      <w:r>
        <w:t>cm</w:t>
      </w:r>
      <w:r w:rsidRPr="00A56381">
        <w:rPr>
          <w:vertAlign w:val="superscript"/>
        </w:rPr>
        <w:t>3</w:t>
      </w:r>
      <w:r w:rsidR="00184E54">
        <w:rPr>
          <w:lang w:val="en"/>
        </w:rPr>
        <w:t>.</w:t>
      </w:r>
    </w:p>
    <w:p w14:paraId="635A1CA8" w14:textId="130A3738" w:rsidR="00330720" w:rsidRDefault="00330720" w:rsidP="00DE084D">
      <w:pPr>
        <w:rPr>
          <w:lang w:val="en"/>
        </w:rPr>
      </w:pPr>
    </w:p>
    <w:p w14:paraId="09F51F30" w14:textId="1BBA1EA0" w:rsidR="00330720" w:rsidRDefault="00330720" w:rsidP="00DE084D">
      <w:pPr>
        <w:rPr>
          <w:lang w:val="en"/>
        </w:rPr>
      </w:pPr>
    </w:p>
    <w:p w14:paraId="30DE73B1" w14:textId="79F05B28" w:rsidR="00325B66" w:rsidRPr="00CD0EA3" w:rsidRDefault="00325B66">
      <w:pPr>
        <w:rPr>
          <w:b/>
          <w:color w:val="911E0A"/>
          <w:sz w:val="28"/>
          <w:szCs w:val="28"/>
        </w:rPr>
      </w:pPr>
      <w:r w:rsidRPr="00CD0EA3">
        <w:rPr>
          <w:b/>
          <w:color w:val="911E0A"/>
          <w:sz w:val="28"/>
          <w:szCs w:val="28"/>
        </w:rPr>
        <w:t>Rejection of Readings</w:t>
      </w:r>
    </w:p>
    <w:p w14:paraId="610918C0" w14:textId="77777777" w:rsidR="00325B66" w:rsidRDefault="0023188B">
      <w:r w:rsidRPr="00CD0EA3">
        <w:rPr>
          <w:b/>
          <w:color w:val="2E74B5"/>
          <w:highlight w:val="yellow"/>
        </w:rPr>
        <w:t>When is it OK to reject measurements from your experimental results?</w:t>
      </w:r>
      <w:r>
        <w:t xml:space="preserve">  This is a contentious question.  There are many empirical rules that have been set up to help decide when to reject observed measurements.  In the end, however, the decision </w:t>
      </w:r>
      <w:r w:rsidR="0093233B">
        <w:t>should always come</w:t>
      </w:r>
      <w:r>
        <w:t xml:space="preserve"> down to the personal judgement of the experimen</w:t>
      </w:r>
      <w:r w:rsidR="0093233B">
        <w:t>ter (1) and then only after careful consideration of the situation.</w:t>
      </w:r>
    </w:p>
    <w:p w14:paraId="35077A95" w14:textId="77777777" w:rsidR="0093233B" w:rsidRDefault="0093233B"/>
    <w:p w14:paraId="7AF67121" w14:textId="77777777" w:rsidR="0093233B" w:rsidRDefault="0093233B">
      <w:r>
        <w:t>Where an actual mistake is made by the experimenter in taking a measurement</w:t>
      </w:r>
      <w:r w:rsidR="00007B6B">
        <w:t xml:space="preserve"> or the measuring instrument</w:t>
      </w:r>
      <w:r>
        <w:t xml:space="preserve"> </w:t>
      </w:r>
      <w:r w:rsidR="00007B6B">
        <w:t xml:space="preserve">malfunctions </w:t>
      </w:r>
      <w:r>
        <w:t>and this is noticed at the time, the measurement can be discarded.  A record of the fact that the measurement was discarded and an explanation of why it was done should be recorded by the experimenter.</w:t>
      </w:r>
    </w:p>
    <w:p w14:paraId="5B5EF85F" w14:textId="77777777" w:rsidR="0093233B" w:rsidRDefault="0093233B"/>
    <w:p w14:paraId="656B383D" w14:textId="77777777" w:rsidR="0093233B" w:rsidRDefault="00007B6B">
      <w:r>
        <w:t>There may be</w:t>
      </w:r>
      <w:r w:rsidRPr="00007B6B">
        <w:t xml:space="preserve"> </w:t>
      </w:r>
      <w:r>
        <w:t>other situations that arise where an experimenter believes he/she has grounds to reject a measurement.  For instance, if we make 50 observations which cluster within 1% of the mean and then we obtain a reading which lies at a separation of 10%, we would be fairly safe in assuming that this reading was caused by some sort of mistake on the part of the experimenter or a failure of the measuring instrument.  We would be fairly safe in rejecting this measurement from our results.</w:t>
      </w:r>
      <w:r w:rsidR="00AD74AE">
        <w:t xml:space="preserve"> (1)</w:t>
      </w:r>
    </w:p>
    <w:p w14:paraId="5D59734B" w14:textId="77777777" w:rsidR="00007B6B" w:rsidRDefault="00007B6B"/>
    <w:p w14:paraId="4BA8FD1B" w14:textId="77777777" w:rsidR="00007B6B" w:rsidRDefault="00F257E8">
      <w:r>
        <w:t>The necessity is to build up confidence in the main set of measurements before feeling justified in doing any rejecting.  Thus, there is no justification for taking two readings and then rejecting the third because it is vastly different to the first two.  Unless the situation is absolutely clear cut it is by far the best to retain all the readings whether you like them or not.</w:t>
      </w:r>
      <w:r w:rsidR="00AD74AE">
        <w:t xml:space="preserve"> (1)</w:t>
      </w:r>
    </w:p>
    <w:p w14:paraId="2D02CE20" w14:textId="77777777" w:rsidR="00F257E8" w:rsidRDefault="00F257E8"/>
    <w:p w14:paraId="5FAA68E1" w14:textId="77777777" w:rsidR="00DF5BC6" w:rsidRDefault="00F257E8">
      <w:r>
        <w:t>We always do well to remember that many of the greatest discoveries in Physics have taken the form of outlying measurements.</w:t>
      </w:r>
      <w:r w:rsidR="00130B1D">
        <w:t xml:space="preserve"> (1)</w:t>
      </w:r>
    </w:p>
    <w:p w14:paraId="278675FA" w14:textId="77777777" w:rsidR="00DF5BC6" w:rsidRDefault="00DF5BC6"/>
    <w:p w14:paraId="6C68C36C" w14:textId="77777777" w:rsidR="00F257E8" w:rsidRDefault="00F257E8"/>
    <w:p w14:paraId="0A1DEAA4" w14:textId="77777777" w:rsidR="00AD74AE" w:rsidRPr="00DF5BC6" w:rsidRDefault="00AD74AE">
      <w:pPr>
        <w:rPr>
          <w:b/>
          <w:sz w:val="28"/>
          <w:szCs w:val="28"/>
        </w:rPr>
      </w:pPr>
      <w:r w:rsidRPr="00DF5BC6">
        <w:rPr>
          <w:b/>
          <w:sz w:val="28"/>
          <w:szCs w:val="28"/>
        </w:rPr>
        <w:t>Reference:</w:t>
      </w:r>
    </w:p>
    <w:p w14:paraId="38BF5857" w14:textId="77777777" w:rsidR="00AD74AE" w:rsidRDefault="00AD74AE"/>
    <w:p w14:paraId="1FACD561" w14:textId="77777777" w:rsidR="00F257E8" w:rsidRDefault="00BA3E56" w:rsidP="00861089">
      <w:pPr>
        <w:numPr>
          <w:ilvl w:val="0"/>
          <w:numId w:val="8"/>
        </w:numPr>
      </w:pPr>
      <w:r>
        <w:t>Baird, D.C. (1962). “Experimentation: An Introduction To Measurement Theory And Experiment Design”, Prentice-Hall Inc, New Jersey</w:t>
      </w:r>
    </w:p>
    <w:p w14:paraId="4482A090" w14:textId="77777777" w:rsidR="00861089" w:rsidRDefault="00861089" w:rsidP="00861089"/>
    <w:p w14:paraId="6256823C" w14:textId="77777777" w:rsidR="00861089" w:rsidRDefault="00861089" w:rsidP="00861089"/>
    <w:p w14:paraId="2BCF3467" w14:textId="77777777" w:rsidR="00861089" w:rsidRPr="00D3083B" w:rsidRDefault="00D3083B" w:rsidP="00861089">
      <w:pPr>
        <w:rPr>
          <w:b/>
        </w:rPr>
      </w:pPr>
      <w:r w:rsidRPr="00330720">
        <w:rPr>
          <w:b/>
          <w:highlight w:val="yellow"/>
        </w:rPr>
        <w:t>Terms of Use appear on next page.</w:t>
      </w:r>
    </w:p>
    <w:p w14:paraId="471A2FE1" w14:textId="77777777" w:rsidR="00D3083B" w:rsidRPr="00D3083B" w:rsidRDefault="00D3083B" w:rsidP="00861089">
      <w:pPr>
        <w:spacing w:before="100" w:beforeAutospacing="1" w:after="100" w:afterAutospacing="1"/>
        <w:rPr>
          <w:rFonts w:ascii="Verdana" w:hAnsi="Verdana" w:cs="Helvetica"/>
          <w:b/>
          <w:bCs/>
          <w:color w:val="213F9E"/>
          <w:sz w:val="20"/>
          <w:szCs w:val="20"/>
          <w:lang w:val="en-US"/>
        </w:rPr>
      </w:pPr>
      <w:r>
        <w:rPr>
          <w:rFonts w:ascii="Verdana" w:hAnsi="Verdana" w:cs="Helvetica"/>
          <w:b/>
          <w:bCs/>
          <w:color w:val="213F9E"/>
          <w:sz w:val="14"/>
          <w:szCs w:val="14"/>
          <w:lang w:val="en-US"/>
        </w:rPr>
        <w:br w:type="page"/>
      </w:r>
      <w:r w:rsidRPr="00D3083B">
        <w:rPr>
          <w:rFonts w:ascii="Verdana" w:hAnsi="Verdana" w:cs="Helvetica"/>
          <w:b/>
          <w:bCs/>
          <w:color w:val="213F9E"/>
          <w:sz w:val="20"/>
          <w:szCs w:val="20"/>
          <w:lang w:val="en-US"/>
        </w:rPr>
        <w:lastRenderedPageBreak/>
        <w:t>TERMS OF USE</w:t>
      </w:r>
    </w:p>
    <w:p w14:paraId="52ABAA1F" w14:textId="77777777" w:rsidR="00861089" w:rsidRPr="00D3083B" w:rsidRDefault="00861089" w:rsidP="00861089">
      <w:pPr>
        <w:spacing w:before="100" w:beforeAutospacing="1" w:after="100" w:afterAutospacing="1"/>
        <w:rPr>
          <w:rFonts w:ascii="Verdana" w:hAnsi="Verdana" w:cs="Helvetica"/>
          <w:color w:val="000000"/>
          <w:sz w:val="20"/>
          <w:szCs w:val="20"/>
          <w:lang w:val="en-US"/>
        </w:rPr>
      </w:pPr>
      <w:r w:rsidRPr="00D3083B">
        <w:rPr>
          <w:rFonts w:ascii="Verdana" w:hAnsi="Verdana" w:cs="Helvetica"/>
          <w:b/>
          <w:bCs/>
          <w:color w:val="213F9E"/>
          <w:sz w:val="20"/>
          <w:szCs w:val="20"/>
          <w:lang w:val="en-US"/>
        </w:rPr>
        <w:t>© Robert Emery 2017.</w:t>
      </w:r>
    </w:p>
    <w:p w14:paraId="1EAA49DF" w14:textId="77777777" w:rsidR="00861089" w:rsidRPr="00D3083B" w:rsidRDefault="00861089" w:rsidP="00861089">
      <w:pPr>
        <w:spacing w:before="100" w:beforeAutospacing="1" w:after="100" w:afterAutospacing="1"/>
        <w:rPr>
          <w:rFonts w:ascii="Verdana" w:hAnsi="Verdana" w:cs="Helvetica"/>
          <w:color w:val="000000"/>
          <w:sz w:val="20"/>
          <w:szCs w:val="20"/>
          <w:lang w:val="en-US"/>
        </w:rPr>
      </w:pPr>
      <w:r w:rsidRPr="00D3083B">
        <w:rPr>
          <w:rFonts w:ascii="Verdana" w:hAnsi="Verdana" w:cs="Helvetica"/>
          <w:color w:val="213F9E"/>
          <w:sz w:val="20"/>
          <w:szCs w:val="20"/>
          <w:lang w:val="en-US"/>
        </w:rPr>
        <w:t>These terms of use take effect from 9 April 2017.</w:t>
      </w:r>
    </w:p>
    <w:p w14:paraId="05E0A4FD" w14:textId="77777777" w:rsidR="00861089" w:rsidRPr="00D3083B" w:rsidRDefault="00861089" w:rsidP="00861089">
      <w:pPr>
        <w:spacing w:before="100" w:beforeAutospacing="1" w:after="100" w:afterAutospacing="1"/>
        <w:rPr>
          <w:rFonts w:ascii="Verdana" w:hAnsi="Verdana" w:cs="Helvetica"/>
          <w:color w:val="000000"/>
          <w:sz w:val="20"/>
          <w:szCs w:val="20"/>
          <w:lang w:val="en-US"/>
        </w:rPr>
      </w:pPr>
      <w:r w:rsidRPr="00D3083B">
        <w:rPr>
          <w:rFonts w:ascii="Verdana" w:hAnsi="Verdana" w:cs="Helvetica"/>
          <w:color w:val="213F9E"/>
          <w:sz w:val="20"/>
          <w:szCs w:val="20"/>
          <w:lang w:val="en-US"/>
        </w:rPr>
        <w:t>Except as permitted by the copyright law applicable to you or these terms of use, you may not reproduce or communicate this document or any of the content in this document without the written permission of the copyright owner.</w:t>
      </w:r>
    </w:p>
    <w:p w14:paraId="16264180" w14:textId="77777777" w:rsidR="00861089" w:rsidRPr="00D3083B" w:rsidRDefault="00861089" w:rsidP="00861089">
      <w:pPr>
        <w:rPr>
          <w:rFonts w:ascii="Verdana" w:hAnsi="Verdana"/>
          <w:color w:val="000000"/>
          <w:sz w:val="20"/>
          <w:szCs w:val="20"/>
          <w:lang w:val="en-US"/>
        </w:rPr>
      </w:pPr>
      <w:r w:rsidRPr="00D3083B">
        <w:rPr>
          <w:rFonts w:ascii="Verdana" w:hAnsi="Verdana"/>
          <w:color w:val="213F9E"/>
          <w:sz w:val="20"/>
          <w:szCs w:val="20"/>
          <w:lang w:val="en-US"/>
        </w:rPr>
        <w:t xml:space="preserve">You may reproduce this document </w:t>
      </w:r>
      <w:r w:rsidRPr="00D3083B">
        <w:rPr>
          <w:rFonts w:ascii="Verdana" w:hAnsi="Verdana" w:cs="Helvetica"/>
          <w:color w:val="213F9E"/>
          <w:sz w:val="20"/>
          <w:szCs w:val="20"/>
          <w:lang w:val="en-US"/>
        </w:rPr>
        <w:t>or any of the content in this document</w:t>
      </w:r>
      <w:r w:rsidRPr="00D3083B">
        <w:rPr>
          <w:rFonts w:ascii="Verdana" w:hAnsi="Verdana"/>
          <w:color w:val="213F9E"/>
          <w:sz w:val="20"/>
          <w:szCs w:val="20"/>
          <w:lang w:val="en-US"/>
        </w:rPr>
        <w:t xml:space="preserve"> for your personal private use, or, if you are a teacher, for use with your classes, provided in either case it is not later used for any other purpose.</w:t>
      </w:r>
    </w:p>
    <w:p w14:paraId="54AB78D5" w14:textId="77777777" w:rsidR="00861089" w:rsidRPr="00D3083B" w:rsidRDefault="00861089" w:rsidP="00861089">
      <w:pPr>
        <w:rPr>
          <w:rFonts w:ascii="Verdana" w:hAnsi="Verdana"/>
          <w:color w:val="000000"/>
          <w:sz w:val="20"/>
          <w:szCs w:val="20"/>
          <w:lang w:val="en-US"/>
        </w:rPr>
      </w:pPr>
      <w:r w:rsidRPr="00D3083B">
        <w:rPr>
          <w:rFonts w:ascii="Verdana" w:hAnsi="Verdana"/>
          <w:color w:val="000000"/>
          <w:sz w:val="20"/>
          <w:szCs w:val="20"/>
          <w:lang w:val="en-US"/>
        </w:rPr>
        <w:t> </w:t>
      </w:r>
    </w:p>
    <w:p w14:paraId="51475919" w14:textId="77777777" w:rsidR="00861089" w:rsidRPr="00D3083B" w:rsidRDefault="00861089" w:rsidP="00861089">
      <w:pPr>
        <w:rPr>
          <w:rFonts w:ascii="Verdana" w:hAnsi="Verdana" w:cs="Helvetica"/>
          <w:color w:val="000000"/>
          <w:sz w:val="20"/>
          <w:szCs w:val="20"/>
          <w:lang w:val="en-US"/>
        </w:rPr>
      </w:pPr>
      <w:r w:rsidRPr="00D3083B">
        <w:rPr>
          <w:rFonts w:ascii="Verdana" w:hAnsi="Verdana" w:cs="Helvetica"/>
          <w:color w:val="213F9E"/>
          <w:sz w:val="20"/>
          <w:szCs w:val="20"/>
          <w:lang w:val="en-US"/>
        </w:rPr>
        <w:t>Part VB and section 183 entitlements reserved.</w:t>
      </w:r>
    </w:p>
    <w:p w14:paraId="3931E621" w14:textId="77777777" w:rsidR="00861089" w:rsidRPr="00D3083B" w:rsidRDefault="00861089" w:rsidP="00861089">
      <w:pPr>
        <w:rPr>
          <w:rFonts w:ascii="Verdana" w:hAnsi="Verdana" w:cs="Helvetica"/>
          <w:color w:val="000000"/>
          <w:sz w:val="20"/>
          <w:szCs w:val="20"/>
          <w:lang w:val="en-US"/>
        </w:rPr>
      </w:pPr>
      <w:r w:rsidRPr="00D3083B">
        <w:rPr>
          <w:rFonts w:ascii="Verdana" w:hAnsi="Verdana" w:cs="Helvetica"/>
          <w:color w:val="000000"/>
          <w:sz w:val="20"/>
          <w:szCs w:val="20"/>
          <w:lang w:val="en-US"/>
        </w:rPr>
        <w:t> </w:t>
      </w:r>
    </w:p>
    <w:p w14:paraId="4A5655DB" w14:textId="77777777" w:rsidR="00861089" w:rsidRPr="00D3083B" w:rsidRDefault="00861089" w:rsidP="00861089">
      <w:pPr>
        <w:rPr>
          <w:rFonts w:ascii="Verdana" w:hAnsi="Verdana" w:cs="Helvetica"/>
          <w:color w:val="000000"/>
          <w:sz w:val="20"/>
          <w:szCs w:val="20"/>
          <w:lang w:val="en-US"/>
        </w:rPr>
      </w:pPr>
      <w:r w:rsidRPr="00D3083B">
        <w:rPr>
          <w:rFonts w:ascii="Verdana" w:hAnsi="Verdana" w:cs="Helvetica"/>
          <w:color w:val="213F9E"/>
          <w:sz w:val="20"/>
          <w:szCs w:val="20"/>
          <w:lang w:val="en-US"/>
        </w:rPr>
        <w:t>For information about Part VB (educational use) and section 183 (government</w:t>
      </w:r>
    </w:p>
    <w:p w14:paraId="6D28928A" w14:textId="77777777" w:rsidR="00861089" w:rsidRPr="00D3083B" w:rsidRDefault="00861089" w:rsidP="00861089">
      <w:pPr>
        <w:rPr>
          <w:rFonts w:ascii="Verdana" w:hAnsi="Verdana" w:cs="Helvetica"/>
          <w:color w:val="000000"/>
          <w:sz w:val="20"/>
          <w:szCs w:val="20"/>
          <w:lang w:val="en-US"/>
        </w:rPr>
      </w:pPr>
      <w:r w:rsidRPr="00D3083B">
        <w:rPr>
          <w:rFonts w:ascii="Verdana" w:hAnsi="Verdana" w:cs="Helvetica"/>
          <w:color w:val="213F9E"/>
          <w:sz w:val="20"/>
          <w:szCs w:val="20"/>
          <w:lang w:val="en-US"/>
        </w:rPr>
        <w:t xml:space="preserve">use) visit </w:t>
      </w:r>
      <w:hyperlink r:id="rId17" w:history="1">
        <w:r w:rsidRPr="00D3083B">
          <w:rPr>
            <w:rFonts w:ascii="Verdana" w:hAnsi="Verdana" w:cs="Helvetica"/>
            <w:color w:val="213F9E"/>
            <w:sz w:val="20"/>
            <w:szCs w:val="20"/>
            <w:u w:val="single"/>
            <w:lang w:val="en-US"/>
          </w:rPr>
          <w:t>www.copyright.com.au</w:t>
        </w:r>
      </w:hyperlink>
      <w:r w:rsidRPr="00D3083B">
        <w:rPr>
          <w:rFonts w:ascii="Verdana" w:hAnsi="Verdana" w:cs="Helvetica"/>
          <w:color w:val="213F9E"/>
          <w:sz w:val="20"/>
          <w:szCs w:val="20"/>
          <w:lang w:val="en-US"/>
        </w:rPr>
        <w:t xml:space="preserve"> and </w:t>
      </w:r>
      <w:hyperlink r:id="rId18" w:history="1">
        <w:r w:rsidRPr="00D3083B">
          <w:rPr>
            <w:rFonts w:ascii="Verdana" w:hAnsi="Verdana" w:cs="Helvetica"/>
            <w:color w:val="213F9E"/>
            <w:sz w:val="20"/>
            <w:szCs w:val="20"/>
            <w:u w:val="single"/>
            <w:lang w:val="en-US"/>
          </w:rPr>
          <w:t>www.copyright.org.au</w:t>
        </w:r>
      </w:hyperlink>
      <w:r w:rsidRPr="00D3083B">
        <w:rPr>
          <w:rFonts w:ascii="Verdana" w:hAnsi="Verdana" w:cs="Helvetica"/>
          <w:color w:val="213F9E"/>
          <w:sz w:val="20"/>
          <w:szCs w:val="20"/>
          <w:lang w:val="en-US"/>
        </w:rPr>
        <w:t>.</w:t>
      </w:r>
    </w:p>
    <w:p w14:paraId="488AAC1F" w14:textId="77777777" w:rsidR="00861089" w:rsidRPr="00D3083B" w:rsidRDefault="00861089" w:rsidP="00861089">
      <w:pPr>
        <w:rPr>
          <w:rFonts w:ascii="Verdana" w:hAnsi="Verdana"/>
          <w:sz w:val="20"/>
          <w:szCs w:val="20"/>
        </w:rPr>
      </w:pPr>
    </w:p>
    <w:sectPr w:rsidR="00861089" w:rsidRPr="00D3083B" w:rsidSect="00D3083B">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73BA" w14:textId="77777777" w:rsidR="00B86811" w:rsidRDefault="00B86811" w:rsidP="00224F7E">
      <w:r>
        <w:separator/>
      </w:r>
    </w:p>
  </w:endnote>
  <w:endnote w:type="continuationSeparator" w:id="0">
    <w:p w14:paraId="64DFF932" w14:textId="77777777" w:rsidR="00B86811" w:rsidRDefault="00B86811" w:rsidP="002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FF64" w14:textId="47521C82" w:rsidR="00D3083B" w:rsidRDefault="00D3083B">
    <w:pPr>
      <w:pStyle w:val="Footer"/>
      <w:rPr>
        <w:noProof/>
      </w:rPr>
    </w:pPr>
    <w:r>
      <w:t>Measurement Theory</w:t>
    </w:r>
    <w:r>
      <w:tab/>
    </w:r>
    <w:r>
      <w:fldChar w:fldCharType="begin"/>
    </w:r>
    <w:r>
      <w:instrText xml:space="preserve"> PAGE   \* MERGEFORMAT </w:instrText>
    </w:r>
    <w:r>
      <w:fldChar w:fldCharType="separate"/>
    </w:r>
    <w:r w:rsidR="002D1F59">
      <w:rPr>
        <w:noProof/>
      </w:rPr>
      <w:t>1</w:t>
    </w:r>
    <w:r>
      <w:rPr>
        <w:noProof/>
      </w:rPr>
      <w:fldChar w:fldCharType="end"/>
    </w:r>
    <w:r w:rsidR="00A63F9D">
      <w:rPr>
        <w:noProof/>
      </w:rPr>
      <w:tab/>
      <w:t>Updated December 2022</w:t>
    </w:r>
  </w:p>
  <w:p w14:paraId="248382C3" w14:textId="77777777" w:rsidR="00D3083B" w:rsidRDefault="00D3083B">
    <w:pPr>
      <w:pStyle w:val="Footer"/>
    </w:pPr>
    <w:r>
      <w:rPr>
        <w:noProof/>
      </w:rPr>
      <w:t>Mr R Emery</w:t>
    </w:r>
  </w:p>
  <w:p w14:paraId="643C27BD" w14:textId="77777777" w:rsidR="00D3083B" w:rsidRDefault="00D30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098D" w14:textId="77777777" w:rsidR="00B86811" w:rsidRDefault="00B86811" w:rsidP="00224F7E">
      <w:r>
        <w:separator/>
      </w:r>
    </w:p>
  </w:footnote>
  <w:footnote w:type="continuationSeparator" w:id="0">
    <w:p w14:paraId="69992586" w14:textId="77777777" w:rsidR="00B86811" w:rsidRDefault="00B86811" w:rsidP="0022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95F"/>
    <w:multiLevelType w:val="hybridMultilevel"/>
    <w:tmpl w:val="19B44E2C"/>
    <w:lvl w:ilvl="0" w:tplc="1438178C">
      <w:start w:val="1"/>
      <w:numFmt w:val="bullet"/>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85CDD"/>
    <w:multiLevelType w:val="hybridMultilevel"/>
    <w:tmpl w:val="4CCC8368"/>
    <w:lvl w:ilvl="0" w:tplc="B072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C1FEE"/>
    <w:multiLevelType w:val="hybridMultilevel"/>
    <w:tmpl w:val="686C8A7E"/>
    <w:lvl w:ilvl="0" w:tplc="3EDE2D96">
      <w:start w:val="1"/>
      <w:numFmt w:val="bullet"/>
      <w:lvlText w:val=""/>
      <w:lvlJc w:val="left"/>
      <w:pPr>
        <w:tabs>
          <w:tab w:val="num" w:pos="340"/>
        </w:tabs>
        <w:ind w:left="340" w:hanging="34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26228"/>
    <w:multiLevelType w:val="hybridMultilevel"/>
    <w:tmpl w:val="A3EAEC76"/>
    <w:lvl w:ilvl="0" w:tplc="FF480DAC">
      <w:start w:val="1"/>
      <w:numFmt w:val="decimal"/>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FCC2580"/>
    <w:multiLevelType w:val="hybridMultilevel"/>
    <w:tmpl w:val="8D800CF4"/>
    <w:lvl w:ilvl="0" w:tplc="1438178C">
      <w:start w:val="1"/>
      <w:numFmt w:val="bullet"/>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1233A"/>
    <w:multiLevelType w:val="hybridMultilevel"/>
    <w:tmpl w:val="34DC624A"/>
    <w:lvl w:ilvl="0" w:tplc="3EDE2D96">
      <w:start w:val="1"/>
      <w:numFmt w:val="bullet"/>
      <w:lvlText w:val=""/>
      <w:lvlJc w:val="left"/>
      <w:pPr>
        <w:tabs>
          <w:tab w:val="num" w:pos="340"/>
        </w:tabs>
        <w:ind w:left="340" w:hanging="34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F6B50"/>
    <w:multiLevelType w:val="hybridMultilevel"/>
    <w:tmpl w:val="535AF5A6"/>
    <w:lvl w:ilvl="0" w:tplc="3EDE2D96">
      <w:start w:val="1"/>
      <w:numFmt w:val="bullet"/>
      <w:lvlText w:val=""/>
      <w:lvlJc w:val="left"/>
      <w:pPr>
        <w:tabs>
          <w:tab w:val="num" w:pos="340"/>
        </w:tabs>
        <w:ind w:left="340" w:hanging="34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E00C5"/>
    <w:multiLevelType w:val="hybridMultilevel"/>
    <w:tmpl w:val="3AC2A4B2"/>
    <w:lvl w:ilvl="0" w:tplc="C02E5C90">
      <w:start w:val="1"/>
      <w:numFmt w:val="lowerLetter"/>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41468952">
    <w:abstractNumId w:val="3"/>
  </w:num>
  <w:num w:numId="2" w16cid:durableId="977804229">
    <w:abstractNumId w:val="7"/>
  </w:num>
  <w:num w:numId="3" w16cid:durableId="865096358">
    <w:abstractNumId w:val="4"/>
  </w:num>
  <w:num w:numId="4" w16cid:durableId="650868149">
    <w:abstractNumId w:val="0"/>
  </w:num>
  <w:num w:numId="5" w16cid:durableId="1093823218">
    <w:abstractNumId w:val="2"/>
  </w:num>
  <w:num w:numId="6" w16cid:durableId="1230269485">
    <w:abstractNumId w:val="5"/>
  </w:num>
  <w:num w:numId="7" w16cid:durableId="1571960353">
    <w:abstractNumId w:val="6"/>
  </w:num>
  <w:num w:numId="8" w16cid:durableId="180731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CFC"/>
    <w:rsid w:val="00007B6B"/>
    <w:rsid w:val="000234D8"/>
    <w:rsid w:val="00074187"/>
    <w:rsid w:val="000A295F"/>
    <w:rsid w:val="000A368F"/>
    <w:rsid w:val="000F752E"/>
    <w:rsid w:val="001263EC"/>
    <w:rsid w:val="00130B1D"/>
    <w:rsid w:val="00130C2F"/>
    <w:rsid w:val="00155097"/>
    <w:rsid w:val="001833B7"/>
    <w:rsid w:val="00184E54"/>
    <w:rsid w:val="00187639"/>
    <w:rsid w:val="001E78D6"/>
    <w:rsid w:val="001E7E5D"/>
    <w:rsid w:val="001F3747"/>
    <w:rsid w:val="0021020B"/>
    <w:rsid w:val="00211442"/>
    <w:rsid w:val="0021788E"/>
    <w:rsid w:val="00224F7E"/>
    <w:rsid w:val="0023188B"/>
    <w:rsid w:val="00237EE5"/>
    <w:rsid w:val="002D1F59"/>
    <w:rsid w:val="00325B66"/>
    <w:rsid w:val="00330720"/>
    <w:rsid w:val="003661C5"/>
    <w:rsid w:val="00386A4A"/>
    <w:rsid w:val="003A0F9B"/>
    <w:rsid w:val="003D3182"/>
    <w:rsid w:val="00402C5B"/>
    <w:rsid w:val="00402CFC"/>
    <w:rsid w:val="00476DE5"/>
    <w:rsid w:val="004C131D"/>
    <w:rsid w:val="00542043"/>
    <w:rsid w:val="00560F25"/>
    <w:rsid w:val="005865BF"/>
    <w:rsid w:val="005930C9"/>
    <w:rsid w:val="005A0287"/>
    <w:rsid w:val="005D1197"/>
    <w:rsid w:val="005D3AB5"/>
    <w:rsid w:val="005E7C15"/>
    <w:rsid w:val="0073178F"/>
    <w:rsid w:val="00755745"/>
    <w:rsid w:val="00772CBF"/>
    <w:rsid w:val="00775443"/>
    <w:rsid w:val="00792C91"/>
    <w:rsid w:val="00797D72"/>
    <w:rsid w:val="007A5951"/>
    <w:rsid w:val="008155F4"/>
    <w:rsid w:val="00861089"/>
    <w:rsid w:val="008A0617"/>
    <w:rsid w:val="008A461C"/>
    <w:rsid w:val="008C0B46"/>
    <w:rsid w:val="008E7D7B"/>
    <w:rsid w:val="008F17ED"/>
    <w:rsid w:val="0093233B"/>
    <w:rsid w:val="0094237D"/>
    <w:rsid w:val="00986B85"/>
    <w:rsid w:val="009953B0"/>
    <w:rsid w:val="009963B7"/>
    <w:rsid w:val="009C2413"/>
    <w:rsid w:val="009D14BA"/>
    <w:rsid w:val="009E272A"/>
    <w:rsid w:val="00A1649C"/>
    <w:rsid w:val="00A56381"/>
    <w:rsid w:val="00A63F9D"/>
    <w:rsid w:val="00A70C39"/>
    <w:rsid w:val="00AD74AE"/>
    <w:rsid w:val="00AE77BC"/>
    <w:rsid w:val="00B1622F"/>
    <w:rsid w:val="00B362C1"/>
    <w:rsid w:val="00B8434B"/>
    <w:rsid w:val="00B84549"/>
    <w:rsid w:val="00B86811"/>
    <w:rsid w:val="00BA3E56"/>
    <w:rsid w:val="00BA5C2F"/>
    <w:rsid w:val="00C02A63"/>
    <w:rsid w:val="00C26D62"/>
    <w:rsid w:val="00C37856"/>
    <w:rsid w:val="00C55E9E"/>
    <w:rsid w:val="00CC2616"/>
    <w:rsid w:val="00CD0EA3"/>
    <w:rsid w:val="00D00630"/>
    <w:rsid w:val="00D1009C"/>
    <w:rsid w:val="00D14609"/>
    <w:rsid w:val="00D3083B"/>
    <w:rsid w:val="00D42B80"/>
    <w:rsid w:val="00D46F06"/>
    <w:rsid w:val="00D972CC"/>
    <w:rsid w:val="00DB1F74"/>
    <w:rsid w:val="00DE084D"/>
    <w:rsid w:val="00DF2384"/>
    <w:rsid w:val="00DF5BC6"/>
    <w:rsid w:val="00E0701D"/>
    <w:rsid w:val="00E4745D"/>
    <w:rsid w:val="00EA13B9"/>
    <w:rsid w:val="00EB5E57"/>
    <w:rsid w:val="00EF1716"/>
    <w:rsid w:val="00F21D28"/>
    <w:rsid w:val="00F22109"/>
    <w:rsid w:val="00F257E8"/>
    <w:rsid w:val="00F332C2"/>
    <w:rsid w:val="00F540D5"/>
    <w:rsid w:val="00FD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6A29D7"/>
  <w15:chartTrackingRefBased/>
  <w15:docId w15:val="{489B3BC3-B32D-49EE-8C3F-FAFA8EC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CFC"/>
    <w:rPr>
      <w:sz w:val="24"/>
      <w:szCs w:val="24"/>
    </w:rPr>
  </w:style>
  <w:style w:type="paragraph" w:styleId="Heading1">
    <w:name w:val="heading 1"/>
    <w:basedOn w:val="Normal"/>
    <w:link w:val="Heading1Char"/>
    <w:uiPriority w:val="9"/>
    <w:qFormat/>
    <w:rsid w:val="008F17ED"/>
    <w:pPr>
      <w:spacing w:before="100" w:beforeAutospacing="1" w:after="100" w:afterAutospacing="1"/>
      <w:outlineLvl w:val="0"/>
    </w:pPr>
    <w:rPr>
      <w:rFonts w:ascii="Arial" w:hAnsi="Arial" w:cs="Arial"/>
      <w:b/>
      <w:bCs/>
      <w:color w:val="000000"/>
      <w:kern w:val="36"/>
      <w:sz w:val="48"/>
      <w:szCs w:val="48"/>
      <w:lang w:val="en-US" w:eastAsia="en-US"/>
    </w:rPr>
  </w:style>
  <w:style w:type="paragraph" w:styleId="Heading2">
    <w:name w:val="heading 2"/>
    <w:basedOn w:val="Normal"/>
    <w:next w:val="Normal"/>
    <w:link w:val="Heading2Char"/>
    <w:semiHidden/>
    <w:unhideWhenUsed/>
    <w:qFormat/>
    <w:rsid w:val="008F17E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6D62"/>
    <w:rPr>
      <w:rFonts w:ascii="Segoe UI" w:hAnsi="Segoe UI" w:cs="Segoe UI"/>
      <w:sz w:val="18"/>
      <w:szCs w:val="18"/>
    </w:rPr>
  </w:style>
  <w:style w:type="character" w:customStyle="1" w:styleId="BalloonTextChar">
    <w:name w:val="Balloon Text Char"/>
    <w:link w:val="BalloonText"/>
    <w:rsid w:val="00C26D62"/>
    <w:rPr>
      <w:rFonts w:ascii="Segoe UI" w:hAnsi="Segoe UI" w:cs="Segoe UI"/>
      <w:sz w:val="18"/>
      <w:szCs w:val="18"/>
      <w:lang w:val="en-AU" w:eastAsia="en-AU"/>
    </w:rPr>
  </w:style>
  <w:style w:type="paragraph" w:styleId="Header">
    <w:name w:val="header"/>
    <w:basedOn w:val="Normal"/>
    <w:link w:val="HeaderChar"/>
    <w:rsid w:val="00224F7E"/>
    <w:pPr>
      <w:tabs>
        <w:tab w:val="center" w:pos="4513"/>
        <w:tab w:val="right" w:pos="9026"/>
      </w:tabs>
    </w:pPr>
  </w:style>
  <w:style w:type="character" w:customStyle="1" w:styleId="HeaderChar">
    <w:name w:val="Header Char"/>
    <w:link w:val="Header"/>
    <w:rsid w:val="00224F7E"/>
    <w:rPr>
      <w:sz w:val="24"/>
      <w:szCs w:val="24"/>
      <w:lang w:val="en-AU" w:eastAsia="en-AU"/>
    </w:rPr>
  </w:style>
  <w:style w:type="paragraph" w:styleId="Footer">
    <w:name w:val="footer"/>
    <w:basedOn w:val="Normal"/>
    <w:link w:val="FooterChar"/>
    <w:uiPriority w:val="99"/>
    <w:rsid w:val="00224F7E"/>
    <w:pPr>
      <w:tabs>
        <w:tab w:val="center" w:pos="4513"/>
        <w:tab w:val="right" w:pos="9026"/>
      </w:tabs>
    </w:pPr>
  </w:style>
  <w:style w:type="character" w:customStyle="1" w:styleId="FooterChar">
    <w:name w:val="Footer Char"/>
    <w:link w:val="Footer"/>
    <w:uiPriority w:val="99"/>
    <w:rsid w:val="00224F7E"/>
    <w:rPr>
      <w:sz w:val="24"/>
      <w:szCs w:val="24"/>
      <w:lang w:val="en-AU" w:eastAsia="en-AU"/>
    </w:rPr>
  </w:style>
  <w:style w:type="character" w:customStyle="1" w:styleId="Heading1Char">
    <w:name w:val="Heading 1 Char"/>
    <w:link w:val="Heading1"/>
    <w:uiPriority w:val="9"/>
    <w:rsid w:val="008F17ED"/>
    <w:rPr>
      <w:rFonts w:ascii="Arial" w:hAnsi="Arial" w:cs="Arial"/>
      <w:b/>
      <w:bCs/>
      <w:color w:val="000000"/>
      <w:kern w:val="36"/>
      <w:sz w:val="48"/>
      <w:szCs w:val="48"/>
    </w:rPr>
  </w:style>
  <w:style w:type="character" w:styleId="Hyperlink">
    <w:name w:val="Hyperlink"/>
    <w:uiPriority w:val="99"/>
    <w:unhideWhenUsed/>
    <w:rsid w:val="008F17ED"/>
    <w:rPr>
      <w:color w:val="333333"/>
      <w:u w:val="single"/>
    </w:rPr>
  </w:style>
  <w:style w:type="paragraph" w:styleId="NormalWeb">
    <w:name w:val="Normal (Web)"/>
    <w:basedOn w:val="Normal"/>
    <w:uiPriority w:val="99"/>
    <w:unhideWhenUsed/>
    <w:rsid w:val="008F17ED"/>
    <w:pPr>
      <w:spacing w:before="100" w:beforeAutospacing="1" w:after="100" w:afterAutospacing="1"/>
    </w:pPr>
    <w:rPr>
      <w:rFonts w:ascii="Verdana" w:hAnsi="Verdana"/>
      <w:color w:val="000000"/>
      <w:sz w:val="20"/>
      <w:szCs w:val="20"/>
      <w:lang w:val="en-US" w:eastAsia="en-US"/>
    </w:rPr>
  </w:style>
  <w:style w:type="character" w:customStyle="1" w:styleId="Heading2Char">
    <w:name w:val="Heading 2 Char"/>
    <w:link w:val="Heading2"/>
    <w:semiHidden/>
    <w:rsid w:val="008F17ED"/>
    <w:rPr>
      <w:rFonts w:ascii="Calibri Light" w:eastAsia="Times New Roman" w:hAnsi="Calibri Light" w:cs="Times New Roman"/>
      <w:b/>
      <w:bCs/>
      <w:i/>
      <w:iCs/>
      <w:sz w:val="28"/>
      <w:szCs w:val="28"/>
      <w:lang w:val="en-AU" w:eastAsia="en-AU"/>
    </w:rPr>
  </w:style>
  <w:style w:type="character" w:styleId="Mention">
    <w:name w:val="Mention"/>
    <w:uiPriority w:val="99"/>
    <w:semiHidden/>
    <w:unhideWhenUsed/>
    <w:rsid w:val="002D1F59"/>
    <w:rPr>
      <w:color w:val="2B579A"/>
      <w:shd w:val="clear" w:color="auto" w:fill="E6E6E6"/>
    </w:rPr>
  </w:style>
  <w:style w:type="character" w:styleId="FollowedHyperlink">
    <w:name w:val="FollowedHyperlink"/>
    <w:rsid w:val="003D3182"/>
    <w:rPr>
      <w:color w:val="954F72"/>
      <w:u w:val="single"/>
    </w:rPr>
  </w:style>
  <w:style w:type="character" w:styleId="Emphasis">
    <w:name w:val="Emphasis"/>
    <w:uiPriority w:val="20"/>
    <w:qFormat/>
    <w:rsid w:val="003D3182"/>
    <w:rPr>
      <w:i/>
      <w:iCs/>
    </w:rPr>
  </w:style>
  <w:style w:type="character" w:styleId="UnresolvedMention">
    <w:name w:val="Unresolved Mention"/>
    <w:uiPriority w:val="99"/>
    <w:semiHidden/>
    <w:unhideWhenUsed/>
    <w:rsid w:val="0077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www.copyright.org.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hysicsworld.com/a/new-definition-of-the-kilogram-comes-into-force/" TargetMode="External"/><Relationship Id="rId12" Type="http://schemas.openxmlformats.org/officeDocument/2006/relationships/oleObject" Target="embeddings/oleObject2.bin"/><Relationship Id="rId17" Type="http://schemas.openxmlformats.org/officeDocument/2006/relationships/hyperlink" Target="http://www.copyright.com.au/"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MEASUREMENT</vt:lpstr>
    </vt:vector>
  </TitlesOfParts>
  <Company>CSO</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dc:title>
  <dc:subject/>
  <dc:creator>St Pius X</dc:creator>
  <cp:keywords/>
  <dc:description/>
  <cp:lastModifiedBy>Robert Emery</cp:lastModifiedBy>
  <cp:revision>14</cp:revision>
  <cp:lastPrinted>2017-04-09T02:31:00Z</cp:lastPrinted>
  <dcterms:created xsi:type="dcterms:W3CDTF">2017-04-09T02:26:00Z</dcterms:created>
  <dcterms:modified xsi:type="dcterms:W3CDTF">2022-12-17T23:02:00Z</dcterms:modified>
</cp:coreProperties>
</file>