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AF75" w14:textId="710ADA48" w:rsidR="009E298F" w:rsidRDefault="009E298F" w:rsidP="009E298F">
      <w:pPr>
        <w:jc w:val="center"/>
        <w:rPr>
          <w:b/>
          <w:bCs/>
          <w:color w:val="911E0A"/>
          <w:sz w:val="40"/>
          <w:szCs w:val="40"/>
        </w:rPr>
      </w:pPr>
      <w:r w:rsidRPr="009E298F">
        <w:rPr>
          <w:b/>
          <w:bCs/>
          <w:color w:val="911E0A"/>
          <w:sz w:val="40"/>
          <w:szCs w:val="40"/>
        </w:rPr>
        <w:t>Waves &amp; Thermodynamics</w:t>
      </w:r>
    </w:p>
    <w:p w14:paraId="4864DE9D" w14:textId="77777777" w:rsidR="009E298F" w:rsidRPr="009E298F" w:rsidRDefault="009E298F" w:rsidP="009E298F">
      <w:pPr>
        <w:jc w:val="center"/>
        <w:rPr>
          <w:b/>
          <w:bCs/>
          <w:color w:val="911E0A"/>
          <w:sz w:val="40"/>
          <w:szCs w:val="40"/>
        </w:rPr>
      </w:pPr>
    </w:p>
    <w:p w14:paraId="67C6183F" w14:textId="60BCFA96" w:rsidR="009E298F" w:rsidRDefault="009E298F" w:rsidP="009E298F">
      <w:pPr>
        <w:jc w:val="center"/>
        <w:rPr>
          <w:b/>
          <w:bCs/>
          <w:color w:val="911E0A"/>
          <w:sz w:val="36"/>
          <w:szCs w:val="36"/>
        </w:rPr>
      </w:pPr>
      <w:r w:rsidRPr="009E298F">
        <w:rPr>
          <w:b/>
          <w:bCs/>
          <w:color w:val="911E0A"/>
          <w:sz w:val="36"/>
          <w:szCs w:val="36"/>
        </w:rPr>
        <w:t>Practicals</w:t>
      </w:r>
    </w:p>
    <w:p w14:paraId="4CE62641" w14:textId="34567CAE" w:rsidR="009E298F" w:rsidRDefault="009E298F" w:rsidP="009E298F">
      <w:pPr>
        <w:jc w:val="center"/>
        <w:rPr>
          <w:b/>
          <w:bCs/>
          <w:color w:val="911E0A"/>
          <w:sz w:val="36"/>
          <w:szCs w:val="36"/>
        </w:rPr>
      </w:pPr>
    </w:p>
    <w:p w14:paraId="74F9FCB8" w14:textId="3561130F" w:rsidR="009E298F" w:rsidRDefault="009E298F" w:rsidP="009E298F">
      <w:pPr>
        <w:jc w:val="center"/>
        <w:rPr>
          <w:b/>
          <w:bCs/>
          <w:color w:val="911E0A"/>
          <w:sz w:val="36"/>
          <w:szCs w:val="36"/>
        </w:rPr>
      </w:pPr>
    </w:p>
    <w:p w14:paraId="6824F5CC" w14:textId="77777777" w:rsidR="009E298F" w:rsidRPr="009E298F" w:rsidRDefault="009E298F" w:rsidP="009E298F">
      <w:pPr>
        <w:jc w:val="center"/>
        <w:rPr>
          <w:b/>
          <w:bCs/>
          <w:color w:val="911E0A"/>
          <w:sz w:val="36"/>
          <w:szCs w:val="36"/>
        </w:rPr>
      </w:pPr>
    </w:p>
    <w:p w14:paraId="73692EAA" w14:textId="491E4F9C" w:rsidR="009E298F" w:rsidRDefault="009E298F">
      <w:pPr>
        <w:rPr>
          <w:b/>
          <w:bCs/>
          <w:color w:val="0000FF"/>
          <w:sz w:val="28"/>
          <w:szCs w:val="28"/>
        </w:rPr>
      </w:pPr>
      <w:r w:rsidRPr="009E298F">
        <w:rPr>
          <w:b/>
          <w:bCs/>
          <w:color w:val="0000FF"/>
          <w:sz w:val="28"/>
          <w:szCs w:val="28"/>
        </w:rPr>
        <w:t>Some of the practicals contained in this document may be of use to teachers and students in Module 3.</w:t>
      </w:r>
    </w:p>
    <w:p w14:paraId="2AE0FA2D" w14:textId="13EA5669" w:rsidR="009E298F" w:rsidRDefault="009E298F">
      <w:pPr>
        <w:rPr>
          <w:b/>
          <w:bCs/>
          <w:color w:val="0000FF"/>
          <w:sz w:val="28"/>
          <w:szCs w:val="28"/>
        </w:rPr>
      </w:pPr>
    </w:p>
    <w:p w14:paraId="2001A741" w14:textId="2B7BAD34" w:rsidR="009E298F" w:rsidRDefault="009E298F" w:rsidP="009E298F">
      <w:pPr>
        <w:pStyle w:val="ListParagraph"/>
        <w:numPr>
          <w:ilvl w:val="0"/>
          <w:numId w:val="7"/>
        </w:numPr>
        <w:rPr>
          <w:b/>
          <w:bCs/>
          <w:color w:val="0000FF"/>
          <w:sz w:val="28"/>
          <w:szCs w:val="28"/>
        </w:rPr>
      </w:pPr>
      <w:r>
        <w:rPr>
          <w:b/>
          <w:bCs/>
          <w:color w:val="0000FF"/>
          <w:sz w:val="28"/>
          <w:szCs w:val="28"/>
        </w:rPr>
        <w:t>The Oscilloscope</w:t>
      </w:r>
      <w:r>
        <w:rPr>
          <w:b/>
          <w:bCs/>
          <w:color w:val="0000FF"/>
          <w:sz w:val="28"/>
          <w:szCs w:val="28"/>
        </w:rPr>
        <w:br/>
      </w:r>
    </w:p>
    <w:p w14:paraId="23A181BA" w14:textId="44EB65F5" w:rsidR="009E298F" w:rsidRDefault="009E298F" w:rsidP="009E298F">
      <w:pPr>
        <w:pStyle w:val="ListParagraph"/>
        <w:numPr>
          <w:ilvl w:val="0"/>
          <w:numId w:val="7"/>
        </w:numPr>
        <w:rPr>
          <w:b/>
          <w:bCs/>
          <w:color w:val="0000FF"/>
          <w:sz w:val="28"/>
          <w:szCs w:val="28"/>
        </w:rPr>
      </w:pPr>
      <w:r>
        <w:rPr>
          <w:b/>
          <w:bCs/>
          <w:color w:val="0000FF"/>
          <w:sz w:val="28"/>
          <w:szCs w:val="28"/>
        </w:rPr>
        <w:t>Light Practical – using Optics Kits</w:t>
      </w:r>
      <w:r>
        <w:rPr>
          <w:b/>
          <w:bCs/>
          <w:color w:val="0000FF"/>
          <w:sz w:val="28"/>
          <w:szCs w:val="28"/>
        </w:rPr>
        <w:br/>
      </w:r>
    </w:p>
    <w:p w14:paraId="15B34C09" w14:textId="7B841142" w:rsidR="009E298F" w:rsidRDefault="009E298F" w:rsidP="009E298F">
      <w:pPr>
        <w:pStyle w:val="ListParagraph"/>
        <w:numPr>
          <w:ilvl w:val="0"/>
          <w:numId w:val="7"/>
        </w:numPr>
        <w:rPr>
          <w:b/>
          <w:bCs/>
          <w:color w:val="0000FF"/>
          <w:sz w:val="28"/>
          <w:szCs w:val="28"/>
        </w:rPr>
      </w:pPr>
      <w:r>
        <w:rPr>
          <w:b/>
          <w:bCs/>
          <w:color w:val="0000FF"/>
          <w:sz w:val="28"/>
          <w:szCs w:val="28"/>
        </w:rPr>
        <w:t>Refractive Index – using Optics Kits</w:t>
      </w:r>
      <w:r>
        <w:rPr>
          <w:b/>
          <w:bCs/>
          <w:color w:val="0000FF"/>
          <w:sz w:val="28"/>
          <w:szCs w:val="28"/>
        </w:rPr>
        <w:br/>
      </w:r>
    </w:p>
    <w:p w14:paraId="1496FC21" w14:textId="5A69455A" w:rsidR="009E298F" w:rsidRDefault="009E298F" w:rsidP="009E298F">
      <w:pPr>
        <w:pStyle w:val="ListParagraph"/>
        <w:numPr>
          <w:ilvl w:val="0"/>
          <w:numId w:val="7"/>
        </w:numPr>
        <w:rPr>
          <w:b/>
          <w:bCs/>
          <w:color w:val="0000FF"/>
          <w:sz w:val="28"/>
          <w:szCs w:val="28"/>
        </w:rPr>
      </w:pPr>
      <w:r>
        <w:rPr>
          <w:b/>
          <w:bCs/>
          <w:color w:val="0000FF"/>
          <w:sz w:val="28"/>
          <w:szCs w:val="28"/>
        </w:rPr>
        <w:t>Sound Reflection &amp; Absorption</w:t>
      </w:r>
      <w:r w:rsidR="00022A4B">
        <w:rPr>
          <w:b/>
          <w:bCs/>
          <w:color w:val="0000FF"/>
          <w:sz w:val="28"/>
          <w:szCs w:val="28"/>
        </w:rPr>
        <w:br/>
      </w:r>
    </w:p>
    <w:p w14:paraId="139684AF" w14:textId="6765CC8A" w:rsidR="00022A4B" w:rsidRPr="009E298F" w:rsidRDefault="00022A4B" w:rsidP="009E298F">
      <w:pPr>
        <w:pStyle w:val="ListParagraph"/>
        <w:numPr>
          <w:ilvl w:val="0"/>
          <w:numId w:val="7"/>
        </w:numPr>
        <w:rPr>
          <w:b/>
          <w:bCs/>
          <w:color w:val="0000FF"/>
          <w:sz w:val="28"/>
          <w:szCs w:val="28"/>
        </w:rPr>
      </w:pPr>
      <w:r>
        <w:rPr>
          <w:b/>
          <w:bCs/>
          <w:color w:val="0000FF"/>
          <w:sz w:val="28"/>
          <w:szCs w:val="28"/>
        </w:rPr>
        <w:t xml:space="preserve">Video on Conduction, Convection &amp; Radiation - </w:t>
      </w:r>
      <w:r>
        <w:rPr>
          <w:b/>
          <w:bCs/>
          <w:color w:val="0000FF"/>
          <w:sz w:val="28"/>
          <w:szCs w:val="28"/>
        </w:rPr>
        <w:br/>
      </w:r>
      <w:hyperlink r:id="rId7" w:history="1">
        <w:r w:rsidRPr="00022A4B">
          <w:rPr>
            <w:rStyle w:val="Hyperlink"/>
            <w:b/>
            <w:bCs/>
            <w:sz w:val="28"/>
            <w:szCs w:val="28"/>
          </w:rPr>
          <w:t>From Khan Academy</w:t>
        </w:r>
      </w:hyperlink>
    </w:p>
    <w:p w14:paraId="0374077F" w14:textId="46E251CE" w:rsidR="009E298F" w:rsidRPr="009E298F" w:rsidRDefault="009E298F">
      <w:pPr>
        <w:rPr>
          <w:rFonts w:ascii="Arial Black" w:hAnsi="Arial Black"/>
          <w:b/>
          <w:bCs/>
          <w:color w:val="0000FF"/>
          <w:sz w:val="28"/>
          <w:szCs w:val="28"/>
          <w:lang w:val="en-US"/>
        </w:rPr>
      </w:pPr>
      <w:r w:rsidRPr="009E298F">
        <w:rPr>
          <w:b/>
          <w:bCs/>
          <w:color w:val="0000FF"/>
          <w:sz w:val="28"/>
          <w:szCs w:val="28"/>
        </w:rPr>
        <w:br w:type="page"/>
      </w:r>
    </w:p>
    <w:p w14:paraId="06EF7938" w14:textId="43789189" w:rsidR="009E298F" w:rsidRPr="00DD71E9" w:rsidRDefault="009E298F" w:rsidP="00DD71E9">
      <w:pPr>
        <w:pStyle w:val="Heading8"/>
        <w:ind w:left="0" w:firstLine="360"/>
        <w:jc w:val="center"/>
        <w:rPr>
          <w:color w:val="911E0A"/>
        </w:rPr>
      </w:pPr>
      <w:r w:rsidRPr="00DD71E9">
        <w:rPr>
          <w:color w:val="911E0A"/>
        </w:rPr>
        <w:lastRenderedPageBreak/>
        <w:t>OSCILLOSCOPE PRACTICAL</w:t>
      </w:r>
    </w:p>
    <w:p w14:paraId="2C0A20C1"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1B974390" w14:textId="77777777" w:rsidR="009E298F" w:rsidRDefault="009E298F" w:rsidP="009E298F">
      <w:pPr>
        <w:numPr>
          <w:ilvl w:val="0"/>
          <w:numId w:val="1"/>
        </w:numPr>
        <w:autoSpaceDE w:val="0"/>
        <w:autoSpaceDN w:val="0"/>
        <w:adjustRightInd w:val="0"/>
        <w:spacing w:after="140" w:line="280" w:lineRule="atLeast"/>
        <w:ind w:right="180"/>
        <w:rPr>
          <w:b/>
          <w:bCs/>
          <w:color w:val="000000"/>
          <w:szCs w:val="20"/>
          <w:lang w:val="en-US"/>
        </w:rPr>
      </w:pPr>
      <w:r>
        <w:rPr>
          <w:b/>
          <w:bCs/>
          <w:color w:val="000000"/>
          <w:szCs w:val="20"/>
          <w:lang w:val="en-US"/>
        </w:rPr>
        <w:t>Students write a report to present the results of each of the sections below.</w:t>
      </w:r>
    </w:p>
    <w:p w14:paraId="1507AEAD" w14:textId="77777777" w:rsidR="009E298F" w:rsidRDefault="009E298F" w:rsidP="009E298F">
      <w:pPr>
        <w:numPr>
          <w:ilvl w:val="0"/>
          <w:numId w:val="1"/>
        </w:numPr>
        <w:autoSpaceDE w:val="0"/>
        <w:autoSpaceDN w:val="0"/>
        <w:adjustRightInd w:val="0"/>
        <w:spacing w:after="140" w:line="280" w:lineRule="atLeast"/>
        <w:ind w:right="180"/>
        <w:rPr>
          <w:b/>
          <w:bCs/>
          <w:color w:val="000000"/>
          <w:szCs w:val="20"/>
          <w:lang w:val="en-US"/>
        </w:rPr>
      </w:pPr>
      <w:r>
        <w:rPr>
          <w:b/>
          <w:bCs/>
          <w:color w:val="000000"/>
          <w:szCs w:val="20"/>
          <w:lang w:val="en-US"/>
        </w:rPr>
        <w:t>Explain briefly how an oscilloscope works and what it is used for.  Include the meaning of the y and x axes (wave amplitude &amp; period respectively).</w:t>
      </w:r>
    </w:p>
    <w:p w14:paraId="62C4E1A3" w14:textId="77777777" w:rsidR="009E298F" w:rsidRDefault="009E298F" w:rsidP="009E298F">
      <w:pPr>
        <w:numPr>
          <w:ilvl w:val="0"/>
          <w:numId w:val="1"/>
        </w:numPr>
        <w:autoSpaceDE w:val="0"/>
        <w:autoSpaceDN w:val="0"/>
        <w:adjustRightInd w:val="0"/>
        <w:spacing w:after="140" w:line="280" w:lineRule="atLeast"/>
        <w:ind w:right="180"/>
        <w:rPr>
          <w:b/>
          <w:bCs/>
          <w:color w:val="000000"/>
          <w:szCs w:val="20"/>
          <w:lang w:val="en-US"/>
        </w:rPr>
      </w:pPr>
      <w:r>
        <w:rPr>
          <w:b/>
          <w:bCs/>
          <w:color w:val="000000"/>
          <w:szCs w:val="20"/>
          <w:lang w:val="en-US"/>
        </w:rPr>
        <w:t>Check that oscilloscope time scale is set to “normal” rather than 5X magnification.  These buttons are found in the time scale control area of the oscilloscope.</w:t>
      </w:r>
    </w:p>
    <w:p w14:paraId="36110C4C" w14:textId="77777777" w:rsidR="009E298F" w:rsidRDefault="009E298F" w:rsidP="009E298F">
      <w:pPr>
        <w:numPr>
          <w:ilvl w:val="0"/>
          <w:numId w:val="1"/>
        </w:numPr>
        <w:autoSpaceDE w:val="0"/>
        <w:autoSpaceDN w:val="0"/>
        <w:adjustRightInd w:val="0"/>
        <w:spacing w:after="140" w:line="280" w:lineRule="atLeast"/>
        <w:ind w:right="180"/>
        <w:rPr>
          <w:b/>
          <w:bCs/>
          <w:color w:val="000000"/>
          <w:szCs w:val="20"/>
          <w:lang w:val="en-US"/>
        </w:rPr>
      </w:pPr>
      <w:r>
        <w:rPr>
          <w:b/>
          <w:bCs/>
          <w:color w:val="000000"/>
          <w:szCs w:val="20"/>
          <w:lang w:val="en-US"/>
        </w:rPr>
        <w:t>Attach the oscilloscope probe to a microphone and demonstrate the following:</w:t>
      </w:r>
    </w:p>
    <w:p w14:paraId="47119088" w14:textId="77777777" w:rsidR="009E298F" w:rsidRDefault="009E298F" w:rsidP="009E298F">
      <w:pPr>
        <w:numPr>
          <w:ilvl w:val="1"/>
          <w:numId w:val="1"/>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A wave of single frequency (use a tuning fork) produces a sine wave on the oscilloscope.  Initial oscilloscope settings – Time = 0.5 to 2.0 </w:t>
      </w:r>
      <w:proofErr w:type="spellStart"/>
      <w:r>
        <w:rPr>
          <w:b/>
          <w:bCs/>
          <w:color w:val="000000"/>
          <w:szCs w:val="20"/>
          <w:lang w:val="en-US"/>
        </w:rPr>
        <w:t>ms</w:t>
      </w:r>
      <w:proofErr w:type="spellEnd"/>
      <w:r>
        <w:rPr>
          <w:b/>
          <w:bCs/>
          <w:color w:val="000000"/>
          <w:szCs w:val="20"/>
          <w:lang w:val="en-US"/>
        </w:rPr>
        <w:t>/div &amp; Volts = 50 mV/div and adjust from there.</w:t>
      </w:r>
    </w:p>
    <w:p w14:paraId="07E291D8" w14:textId="77777777" w:rsidR="009E298F" w:rsidRDefault="009E298F" w:rsidP="009E298F">
      <w:pPr>
        <w:numPr>
          <w:ilvl w:val="1"/>
          <w:numId w:val="1"/>
        </w:numPr>
        <w:autoSpaceDE w:val="0"/>
        <w:autoSpaceDN w:val="0"/>
        <w:adjustRightInd w:val="0"/>
        <w:spacing w:after="140" w:line="280" w:lineRule="atLeast"/>
        <w:ind w:right="180"/>
        <w:rPr>
          <w:b/>
          <w:bCs/>
          <w:color w:val="000000"/>
          <w:szCs w:val="20"/>
          <w:lang w:val="en-US"/>
        </w:rPr>
      </w:pPr>
      <w:r>
        <w:rPr>
          <w:b/>
          <w:bCs/>
          <w:color w:val="000000"/>
          <w:szCs w:val="20"/>
          <w:lang w:val="en-US"/>
        </w:rPr>
        <w:t>Whistling a single frequency produces a sine wave trace.</w:t>
      </w:r>
    </w:p>
    <w:p w14:paraId="1A01B62E" w14:textId="6FC14378" w:rsidR="009E298F" w:rsidRDefault="009E298F" w:rsidP="009E298F">
      <w:pPr>
        <w:numPr>
          <w:ilvl w:val="1"/>
          <w:numId w:val="1"/>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Singing a song, </w:t>
      </w:r>
      <w:proofErr w:type="gramStart"/>
      <w:r>
        <w:rPr>
          <w:b/>
          <w:bCs/>
          <w:color w:val="000000"/>
          <w:szCs w:val="20"/>
          <w:lang w:val="en-US"/>
        </w:rPr>
        <w:t>speaking</w:t>
      </w:r>
      <w:proofErr w:type="gramEnd"/>
      <w:r>
        <w:rPr>
          <w:b/>
          <w:bCs/>
          <w:color w:val="000000"/>
          <w:szCs w:val="20"/>
          <w:lang w:val="en-US"/>
        </w:rPr>
        <w:t xml:space="preserve"> and clicking </w:t>
      </w:r>
      <w:r w:rsidR="00DD71E9">
        <w:rPr>
          <w:b/>
          <w:bCs/>
          <w:color w:val="000000"/>
          <w:szCs w:val="20"/>
          <w:lang w:val="en-US"/>
        </w:rPr>
        <w:t>one’s</w:t>
      </w:r>
      <w:r>
        <w:rPr>
          <w:b/>
          <w:bCs/>
          <w:color w:val="000000"/>
          <w:szCs w:val="20"/>
          <w:lang w:val="en-US"/>
        </w:rPr>
        <w:t xml:space="preserve"> fingers together produce more complex waveforms.</w:t>
      </w:r>
    </w:p>
    <w:p w14:paraId="4EB6CAB7" w14:textId="77777777" w:rsidR="009E298F" w:rsidRDefault="009E298F" w:rsidP="009E298F">
      <w:pPr>
        <w:numPr>
          <w:ilvl w:val="1"/>
          <w:numId w:val="1"/>
        </w:numPr>
        <w:autoSpaceDE w:val="0"/>
        <w:autoSpaceDN w:val="0"/>
        <w:adjustRightInd w:val="0"/>
        <w:spacing w:after="140" w:line="280" w:lineRule="atLeast"/>
        <w:ind w:right="180"/>
        <w:rPr>
          <w:b/>
          <w:bCs/>
          <w:color w:val="000000"/>
          <w:szCs w:val="20"/>
          <w:lang w:val="en-US"/>
        </w:rPr>
      </w:pPr>
      <w:r>
        <w:rPr>
          <w:b/>
          <w:bCs/>
          <w:color w:val="000000"/>
          <w:szCs w:val="20"/>
          <w:lang w:val="en-US"/>
        </w:rPr>
        <w:t>The louder the sound, the higher the amplitude (vertical axis value) of the waveform.</w:t>
      </w:r>
    </w:p>
    <w:p w14:paraId="558BBDAC" w14:textId="77777777" w:rsidR="009E298F" w:rsidRDefault="009E298F" w:rsidP="009E298F">
      <w:pPr>
        <w:numPr>
          <w:ilvl w:val="1"/>
          <w:numId w:val="1"/>
        </w:numPr>
        <w:autoSpaceDE w:val="0"/>
        <w:autoSpaceDN w:val="0"/>
        <w:adjustRightInd w:val="0"/>
        <w:spacing w:after="140" w:line="280" w:lineRule="atLeast"/>
        <w:ind w:right="180"/>
        <w:rPr>
          <w:b/>
          <w:bCs/>
          <w:color w:val="000000"/>
          <w:szCs w:val="20"/>
          <w:lang w:val="en-US"/>
        </w:rPr>
      </w:pPr>
      <w:r>
        <w:rPr>
          <w:b/>
          <w:bCs/>
          <w:color w:val="000000"/>
          <w:szCs w:val="20"/>
          <w:lang w:val="en-US"/>
        </w:rPr>
        <w:t>The higher the pitch of the sound, the closer together the waves seem to pack along the x-axis.  That is, the higher the pitch, the lower the period and the higher the frequency of the waveform.</w:t>
      </w:r>
    </w:p>
    <w:p w14:paraId="6CF85E9A" w14:textId="77777777" w:rsidR="009E298F" w:rsidRDefault="009E298F" w:rsidP="009E298F">
      <w:pPr>
        <w:numPr>
          <w:ilvl w:val="1"/>
          <w:numId w:val="1"/>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Measure the period of the signal from a 320 Hz tuning fork and thereby calculate the frequency.  Use time = 1 or 2 </w:t>
      </w:r>
      <w:proofErr w:type="spellStart"/>
      <w:r>
        <w:rPr>
          <w:b/>
          <w:bCs/>
          <w:color w:val="000000"/>
          <w:szCs w:val="20"/>
          <w:lang w:val="en-US"/>
        </w:rPr>
        <w:t>ms</w:t>
      </w:r>
      <w:proofErr w:type="spellEnd"/>
      <w:r>
        <w:rPr>
          <w:b/>
          <w:bCs/>
          <w:color w:val="000000"/>
          <w:szCs w:val="20"/>
          <w:lang w:val="en-US"/>
        </w:rPr>
        <w:t>/div (with variable sensitivity set to maximum) and volts = 10 mV/div.</w:t>
      </w:r>
    </w:p>
    <w:p w14:paraId="0F522219" w14:textId="77777777" w:rsidR="009E298F" w:rsidRDefault="009E298F" w:rsidP="009E298F">
      <w:pPr>
        <w:numPr>
          <w:ilvl w:val="1"/>
          <w:numId w:val="1"/>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Demonstrate the production of beats using two identical tuning forks, with a small amount of blue tack added to one prong of one of the forks to produce a slightly lower frequency.  Show what the waveform looks like by using the microphone to receive the signal.  For example, using the tuning forks &amp; resonance boxes marked “Bob A” &amp; “Bob B”, oscilloscope settings of time = 5 </w:t>
      </w:r>
      <w:proofErr w:type="spellStart"/>
      <w:r>
        <w:rPr>
          <w:b/>
          <w:bCs/>
          <w:color w:val="000000"/>
          <w:szCs w:val="20"/>
          <w:lang w:val="en-US"/>
        </w:rPr>
        <w:t>ms</w:t>
      </w:r>
      <w:proofErr w:type="spellEnd"/>
      <w:r>
        <w:rPr>
          <w:b/>
          <w:bCs/>
          <w:color w:val="000000"/>
          <w:szCs w:val="20"/>
          <w:lang w:val="en-US"/>
        </w:rPr>
        <w:t>/div and volts = 20 mV/div should show good beat patterns on the oscilloscope screen.</w:t>
      </w:r>
    </w:p>
    <w:p w14:paraId="5CF2DF23" w14:textId="77777777" w:rsidR="009E298F" w:rsidRDefault="009E298F" w:rsidP="009E298F">
      <w:pPr>
        <w:numPr>
          <w:ilvl w:val="0"/>
          <w:numId w:val="1"/>
        </w:numPr>
        <w:autoSpaceDE w:val="0"/>
        <w:autoSpaceDN w:val="0"/>
        <w:adjustRightInd w:val="0"/>
        <w:spacing w:after="140" w:line="280" w:lineRule="atLeast"/>
        <w:ind w:right="180"/>
        <w:rPr>
          <w:b/>
          <w:bCs/>
          <w:color w:val="000000"/>
          <w:szCs w:val="20"/>
          <w:lang w:val="en-US"/>
        </w:rPr>
      </w:pPr>
      <w:r>
        <w:rPr>
          <w:b/>
          <w:bCs/>
          <w:color w:val="000000"/>
          <w:szCs w:val="20"/>
          <w:lang w:val="en-US"/>
        </w:rPr>
        <w:t>Attach the probe to the low output terminals of an audio frequency signal generator.  Select sine wave &amp; microphone on.  Demonstrate what a signal generator does.  Measure the frequency of a particular signal using the oscilloscope.  (</w:t>
      </w:r>
      <w:proofErr w:type="spellStart"/>
      <w:proofErr w:type="gramStart"/>
      <w:r>
        <w:rPr>
          <w:b/>
          <w:bCs/>
          <w:color w:val="000000"/>
          <w:szCs w:val="20"/>
          <w:lang w:val="en-US"/>
        </w:rPr>
        <w:t>eg</w:t>
      </w:r>
      <w:proofErr w:type="spellEnd"/>
      <w:proofErr w:type="gramEnd"/>
      <w:r>
        <w:rPr>
          <w:b/>
          <w:bCs/>
          <w:color w:val="000000"/>
          <w:szCs w:val="20"/>
          <w:lang w:val="en-US"/>
        </w:rPr>
        <w:t xml:space="preserve"> Set the signal generator on 400 Hz &amp; measure the period of the wave produced.  From this calculate the frequency.  Use time = 1 </w:t>
      </w:r>
      <w:proofErr w:type="spellStart"/>
      <w:r>
        <w:rPr>
          <w:b/>
          <w:bCs/>
          <w:color w:val="000000"/>
          <w:szCs w:val="20"/>
          <w:lang w:val="en-US"/>
        </w:rPr>
        <w:t>ms</w:t>
      </w:r>
      <w:proofErr w:type="spellEnd"/>
      <w:r>
        <w:rPr>
          <w:b/>
          <w:bCs/>
          <w:color w:val="000000"/>
          <w:szCs w:val="20"/>
          <w:lang w:val="en-US"/>
        </w:rPr>
        <w:t>/div.)  Also demonstrate once more that as you increase the frequency of the input signal, the horizontal spacing between crests on the screen decreases – that is, the period of the wave decreases.</w:t>
      </w:r>
      <w:r>
        <w:rPr>
          <w:b/>
          <w:bCs/>
          <w:color w:val="000000"/>
          <w:szCs w:val="20"/>
          <w:lang w:val="en-US"/>
        </w:rPr>
        <w:br/>
      </w:r>
      <w:r>
        <w:rPr>
          <w:b/>
          <w:bCs/>
          <w:color w:val="000000"/>
          <w:szCs w:val="20"/>
          <w:lang w:val="en-US"/>
        </w:rPr>
        <w:br/>
      </w:r>
      <w:r>
        <w:rPr>
          <w:b/>
          <w:bCs/>
          <w:color w:val="000000"/>
          <w:szCs w:val="20"/>
          <w:lang w:val="en-US"/>
        </w:rPr>
        <w:br/>
      </w:r>
    </w:p>
    <w:p w14:paraId="6C673B8C" w14:textId="77777777" w:rsidR="009E298F" w:rsidRDefault="009E298F" w:rsidP="009E298F">
      <w:pPr>
        <w:numPr>
          <w:ilvl w:val="0"/>
          <w:numId w:val="1"/>
        </w:numPr>
        <w:autoSpaceDE w:val="0"/>
        <w:autoSpaceDN w:val="0"/>
        <w:adjustRightInd w:val="0"/>
        <w:spacing w:after="140" w:line="280" w:lineRule="atLeast"/>
        <w:ind w:right="180"/>
        <w:rPr>
          <w:b/>
          <w:bCs/>
          <w:color w:val="000000"/>
          <w:szCs w:val="20"/>
          <w:lang w:val="en-US"/>
        </w:rPr>
      </w:pPr>
      <w:r>
        <w:rPr>
          <w:b/>
          <w:bCs/>
          <w:color w:val="000000"/>
          <w:szCs w:val="20"/>
          <w:lang w:val="en-US"/>
        </w:rPr>
        <w:lastRenderedPageBreak/>
        <w:t xml:space="preserve">Attach the wave generator to input A of the oscilloscope and the AC terminals of a power pack set to 2 or 4 volts to input B.  Display both signals on the oscilloscope at once using the A &amp; B display buttons.  Adjust the signal from the signal generator until its frequency is almost identical to the signal from the power pack.  Then display the two waveforms added together using the A+B button.  Observe the oscilloscope trace vary with time in the usual beat fashion.  (Settings: 2V AC power pack signal – Volts = 2 V/div &amp; time = 5 </w:t>
      </w:r>
      <w:proofErr w:type="spellStart"/>
      <w:r>
        <w:rPr>
          <w:b/>
          <w:bCs/>
          <w:color w:val="000000"/>
          <w:szCs w:val="20"/>
          <w:lang w:val="en-US"/>
        </w:rPr>
        <w:t>ms</w:t>
      </w:r>
      <w:proofErr w:type="spellEnd"/>
      <w:r>
        <w:rPr>
          <w:b/>
          <w:bCs/>
          <w:color w:val="000000"/>
          <w:szCs w:val="20"/>
          <w:lang w:val="en-US"/>
        </w:rPr>
        <w:t xml:space="preserve">/div; 50-60 Hz </w:t>
      </w:r>
      <w:proofErr w:type="spellStart"/>
      <w:r>
        <w:rPr>
          <w:b/>
          <w:bCs/>
          <w:color w:val="000000"/>
          <w:szCs w:val="20"/>
          <w:lang w:val="en-US"/>
        </w:rPr>
        <w:t>approx</w:t>
      </w:r>
      <w:proofErr w:type="spellEnd"/>
      <w:r>
        <w:rPr>
          <w:b/>
          <w:bCs/>
          <w:color w:val="000000"/>
          <w:szCs w:val="20"/>
          <w:lang w:val="en-US"/>
        </w:rPr>
        <w:t xml:space="preserve"> wave generator signal – Volts = 50 mV/div &amp; time = 5 </w:t>
      </w:r>
      <w:proofErr w:type="spellStart"/>
      <w:r>
        <w:rPr>
          <w:b/>
          <w:bCs/>
          <w:color w:val="000000"/>
          <w:szCs w:val="20"/>
          <w:lang w:val="en-US"/>
        </w:rPr>
        <w:t>ms</w:t>
      </w:r>
      <w:proofErr w:type="spellEnd"/>
      <w:r>
        <w:rPr>
          <w:b/>
          <w:bCs/>
          <w:color w:val="000000"/>
          <w:szCs w:val="20"/>
          <w:lang w:val="en-US"/>
        </w:rPr>
        <w:t>/div.)</w:t>
      </w:r>
      <w:r>
        <w:rPr>
          <w:b/>
          <w:bCs/>
          <w:color w:val="000000"/>
          <w:szCs w:val="20"/>
          <w:lang w:val="en-US"/>
        </w:rPr>
        <w:br/>
      </w:r>
    </w:p>
    <w:p w14:paraId="4F645109" w14:textId="77777777" w:rsidR="009E298F" w:rsidRDefault="009E298F" w:rsidP="009E298F">
      <w:pPr>
        <w:numPr>
          <w:ilvl w:val="0"/>
          <w:numId w:val="1"/>
        </w:numPr>
        <w:autoSpaceDE w:val="0"/>
        <w:autoSpaceDN w:val="0"/>
        <w:adjustRightInd w:val="0"/>
        <w:spacing w:after="140" w:line="280" w:lineRule="atLeast"/>
        <w:ind w:right="180"/>
        <w:rPr>
          <w:b/>
          <w:bCs/>
          <w:color w:val="000000"/>
          <w:szCs w:val="20"/>
          <w:lang w:val="en-US"/>
        </w:rPr>
      </w:pPr>
      <w:r>
        <w:rPr>
          <w:b/>
          <w:bCs/>
          <w:color w:val="000000"/>
          <w:szCs w:val="20"/>
          <w:lang w:val="en-US"/>
        </w:rPr>
        <w:t>OPTIONAL: Attach an oscilloscope probe to the exposed wires of an earphone jack that is receiving an AM signal from a radio – preferably receiving speech rather than music.  Get a student to check that the wave pattern on the oscilloscope seems to match the voice pattern from the earphones.  Point out the carrier wave and the amplitude modulated signal on the oscilloscope.</w:t>
      </w:r>
    </w:p>
    <w:p w14:paraId="5685A4C1"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600E5BD3" w14:textId="77777777" w:rsidR="009E298F" w:rsidRDefault="009E298F" w:rsidP="009E298F">
      <w:pPr>
        <w:pStyle w:val="BodyText2"/>
      </w:pPr>
      <w:r>
        <w:t>This prac should take 1 to 1.5 periods but addresses several sections of the syllabus: 8.2.1 dots 4 &amp; 5 &amp; 8.2.2 dots 1 &amp; 3 and can then be used by the students as a possible jumping off point for 8.2.2 dot 2.</w:t>
      </w:r>
    </w:p>
    <w:p w14:paraId="21E59415" w14:textId="77777777" w:rsidR="009E298F" w:rsidRDefault="009E298F" w:rsidP="009E298F">
      <w:pPr>
        <w:pStyle w:val="BodyText2"/>
      </w:pPr>
    </w:p>
    <w:p w14:paraId="7F6EA8B7"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534B726F" w14:textId="77777777" w:rsidR="009E298F" w:rsidRDefault="009E298F" w:rsidP="009E298F">
      <w:pPr>
        <w:autoSpaceDE w:val="0"/>
        <w:autoSpaceDN w:val="0"/>
        <w:adjustRightInd w:val="0"/>
        <w:spacing w:after="140" w:line="280" w:lineRule="atLeast"/>
        <w:ind w:left="360" w:right="180"/>
        <w:rPr>
          <w:b/>
          <w:bCs/>
          <w:color w:val="000000"/>
          <w:szCs w:val="20"/>
          <w:lang w:val="en-US"/>
        </w:rPr>
      </w:pPr>
    </w:p>
    <w:p w14:paraId="1071F334"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7E8BD46C"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55613ED3"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br/>
      </w:r>
      <w:r>
        <w:rPr>
          <w:b/>
          <w:bCs/>
          <w:color w:val="000000"/>
          <w:szCs w:val="20"/>
          <w:lang w:val="en-US"/>
        </w:rPr>
        <w:br/>
      </w:r>
      <w:r>
        <w:rPr>
          <w:b/>
          <w:bCs/>
          <w:color w:val="000000"/>
          <w:szCs w:val="20"/>
          <w:lang w:val="en-US"/>
        </w:rPr>
        <w:br/>
      </w:r>
      <w:r>
        <w:rPr>
          <w:b/>
          <w:bCs/>
          <w:color w:val="000000"/>
          <w:szCs w:val="20"/>
          <w:lang w:val="en-US"/>
        </w:rPr>
        <w:br/>
      </w:r>
    </w:p>
    <w:p w14:paraId="0EB40DC8" w14:textId="77777777" w:rsidR="009E298F" w:rsidRDefault="009E298F" w:rsidP="00DD71E9">
      <w:pPr>
        <w:autoSpaceDE w:val="0"/>
        <w:autoSpaceDN w:val="0"/>
        <w:adjustRightInd w:val="0"/>
        <w:spacing w:after="140" w:line="280" w:lineRule="atLeast"/>
        <w:ind w:right="180"/>
        <w:jc w:val="center"/>
        <w:rPr>
          <w:rFonts w:ascii="Arial Black" w:hAnsi="Arial Black"/>
          <w:sz w:val="40"/>
        </w:rPr>
      </w:pPr>
      <w:r>
        <w:rPr>
          <w:b/>
          <w:bCs/>
          <w:color w:val="000000"/>
          <w:szCs w:val="20"/>
          <w:lang w:val="en-US"/>
        </w:rPr>
        <w:br w:type="page"/>
      </w:r>
      <w:r w:rsidRPr="00DD71E9">
        <w:rPr>
          <w:rFonts w:ascii="Arial Black" w:hAnsi="Arial Black"/>
          <w:color w:val="911E0A"/>
          <w:sz w:val="40"/>
        </w:rPr>
        <w:lastRenderedPageBreak/>
        <w:t>LIGHT PRACTICAL</w:t>
      </w:r>
    </w:p>
    <w:p w14:paraId="2C815F10" w14:textId="77777777" w:rsidR="009E298F" w:rsidRDefault="009E298F" w:rsidP="009E298F">
      <w:pPr>
        <w:autoSpaceDE w:val="0"/>
        <w:autoSpaceDN w:val="0"/>
        <w:adjustRightInd w:val="0"/>
        <w:spacing w:after="140" w:line="280" w:lineRule="atLeast"/>
        <w:ind w:right="180"/>
      </w:pPr>
    </w:p>
    <w:p w14:paraId="7A28C57F"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AIM:</w:t>
      </w:r>
    </w:p>
    <w:p w14:paraId="092D8D6E"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To study the reflection and refraction of an electromagnetic wave (light), using the standard school laboratory Optics Kit.</w:t>
      </w:r>
    </w:p>
    <w:p w14:paraId="339764D7"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52046891"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METHOD:</w:t>
      </w:r>
    </w:p>
    <w:p w14:paraId="0E2C6210"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Using the light source and slit plate, observe the path of light rays and construct both a ray diagram and a wavefront diagram to indicate the direction of travel of the light.</w:t>
      </w:r>
    </w:p>
    <w:p w14:paraId="57BABC0E"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Present information using ray diagrams to show the path of waves reflected from:</w:t>
      </w:r>
    </w:p>
    <w:p w14:paraId="31CD406D" w14:textId="77777777" w:rsidR="009E298F" w:rsidRDefault="009E298F" w:rsidP="009E298F">
      <w:pPr>
        <w:numPr>
          <w:ilvl w:val="1"/>
          <w:numId w:val="2"/>
        </w:numPr>
        <w:autoSpaceDE w:val="0"/>
        <w:autoSpaceDN w:val="0"/>
        <w:adjustRightInd w:val="0"/>
        <w:spacing w:after="140" w:line="280" w:lineRule="atLeast"/>
        <w:ind w:right="180"/>
        <w:rPr>
          <w:b/>
          <w:bCs/>
          <w:color w:val="000000"/>
          <w:szCs w:val="20"/>
          <w:lang w:val="fr-FR"/>
        </w:rPr>
      </w:pPr>
      <w:r>
        <w:rPr>
          <w:b/>
          <w:bCs/>
          <w:color w:val="000000"/>
          <w:szCs w:val="20"/>
          <w:lang w:val="fr-FR"/>
        </w:rPr>
        <w:t>A plane surface</w:t>
      </w:r>
    </w:p>
    <w:p w14:paraId="2A2D592F" w14:textId="77777777" w:rsidR="009E298F" w:rsidRDefault="009E298F" w:rsidP="009E298F">
      <w:pPr>
        <w:numPr>
          <w:ilvl w:val="1"/>
          <w:numId w:val="2"/>
        </w:numPr>
        <w:autoSpaceDE w:val="0"/>
        <w:autoSpaceDN w:val="0"/>
        <w:adjustRightInd w:val="0"/>
        <w:spacing w:after="140" w:line="280" w:lineRule="atLeast"/>
        <w:ind w:right="180"/>
        <w:rPr>
          <w:b/>
          <w:bCs/>
          <w:color w:val="000000"/>
          <w:szCs w:val="20"/>
          <w:lang w:val="fr-FR"/>
        </w:rPr>
      </w:pPr>
      <w:r>
        <w:rPr>
          <w:b/>
          <w:bCs/>
          <w:color w:val="000000"/>
          <w:szCs w:val="20"/>
          <w:lang w:val="fr-FR"/>
        </w:rPr>
        <w:t>A concave surface</w:t>
      </w:r>
    </w:p>
    <w:p w14:paraId="28C333C5" w14:textId="77777777" w:rsidR="009E298F" w:rsidRDefault="009E298F" w:rsidP="009E298F">
      <w:pPr>
        <w:numPr>
          <w:ilvl w:val="1"/>
          <w:numId w:val="2"/>
        </w:numPr>
        <w:autoSpaceDE w:val="0"/>
        <w:autoSpaceDN w:val="0"/>
        <w:adjustRightInd w:val="0"/>
        <w:spacing w:after="140" w:line="280" w:lineRule="atLeast"/>
        <w:ind w:right="180"/>
        <w:rPr>
          <w:b/>
          <w:bCs/>
          <w:color w:val="000000"/>
          <w:szCs w:val="20"/>
          <w:lang w:val="en-US"/>
        </w:rPr>
      </w:pPr>
      <w:r>
        <w:rPr>
          <w:b/>
          <w:bCs/>
          <w:color w:val="000000"/>
          <w:szCs w:val="20"/>
          <w:lang w:val="en-US"/>
        </w:rPr>
        <w:t>A convex surface</w:t>
      </w:r>
    </w:p>
    <w:p w14:paraId="63A5E248" w14:textId="77777777" w:rsidR="009E298F" w:rsidRDefault="009E298F" w:rsidP="009E298F">
      <w:pPr>
        <w:autoSpaceDE w:val="0"/>
        <w:autoSpaceDN w:val="0"/>
        <w:adjustRightInd w:val="0"/>
        <w:spacing w:after="140" w:line="280" w:lineRule="atLeast"/>
        <w:ind w:left="360" w:right="180"/>
        <w:rPr>
          <w:b/>
          <w:bCs/>
          <w:color w:val="000000"/>
          <w:szCs w:val="20"/>
          <w:lang w:val="en-US"/>
        </w:rPr>
      </w:pPr>
      <w:r>
        <w:rPr>
          <w:b/>
          <w:bCs/>
          <w:color w:val="000000"/>
          <w:szCs w:val="20"/>
          <w:lang w:val="en-US"/>
        </w:rPr>
        <w:t>In each diagram clearly label the angle of incidence (</w:t>
      </w:r>
      <w:proofErr w:type="spellStart"/>
      <w:r>
        <w:rPr>
          <w:b/>
          <w:bCs/>
          <w:color w:val="000000"/>
          <w:szCs w:val="20"/>
          <w:lang w:val="en-US"/>
        </w:rPr>
        <w:t>i</w:t>
      </w:r>
      <w:proofErr w:type="spellEnd"/>
      <w:r>
        <w:rPr>
          <w:b/>
          <w:bCs/>
          <w:color w:val="000000"/>
          <w:szCs w:val="20"/>
          <w:lang w:val="en-US"/>
        </w:rPr>
        <w:t>), the angle of reflection (r) and the normal to the surface.</w:t>
      </w:r>
    </w:p>
    <w:p w14:paraId="6DE6DC90"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Tabulate the data collected in part 2 above and comment on any similarity between the sizes of the angles of incidence and reflection.</w:t>
      </w:r>
    </w:p>
    <w:p w14:paraId="4CA87C8B"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Present information using ray diagrams to show the path of light as it moves from air into either a glass or perspex prism for five different angles of incidence ranging from 15</w:t>
      </w:r>
      <w:r>
        <w:rPr>
          <w:b/>
          <w:bCs/>
          <w:color w:val="000000"/>
          <w:szCs w:val="20"/>
          <w:vertAlign w:val="superscript"/>
          <w:lang w:val="en-US"/>
        </w:rPr>
        <w:t>o</w:t>
      </w:r>
      <w:r>
        <w:rPr>
          <w:b/>
          <w:bCs/>
          <w:color w:val="000000"/>
          <w:szCs w:val="20"/>
          <w:lang w:val="en-US"/>
        </w:rPr>
        <w:t xml:space="preserve"> to 60</w:t>
      </w:r>
      <w:r>
        <w:rPr>
          <w:b/>
          <w:bCs/>
          <w:color w:val="000000"/>
          <w:szCs w:val="20"/>
          <w:vertAlign w:val="superscript"/>
          <w:lang w:val="en-US"/>
        </w:rPr>
        <w:t>o</w:t>
      </w:r>
      <w:r>
        <w:rPr>
          <w:b/>
          <w:bCs/>
          <w:color w:val="000000"/>
          <w:szCs w:val="20"/>
          <w:lang w:val="en-US"/>
        </w:rPr>
        <w:t>.  Clearly label the angle of incidence (</w:t>
      </w:r>
      <w:proofErr w:type="spellStart"/>
      <w:r>
        <w:rPr>
          <w:b/>
          <w:bCs/>
          <w:color w:val="000000"/>
          <w:szCs w:val="20"/>
          <w:lang w:val="en-US"/>
        </w:rPr>
        <w:t>i</w:t>
      </w:r>
      <w:proofErr w:type="spellEnd"/>
      <w:r>
        <w:rPr>
          <w:b/>
          <w:bCs/>
          <w:color w:val="000000"/>
          <w:szCs w:val="20"/>
          <w:lang w:val="en-US"/>
        </w:rPr>
        <w:t>), the angle of refraction (r) and the normal to the surface.</w:t>
      </w:r>
    </w:p>
    <w:p w14:paraId="76BEC0A0"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Tabulate the data collected in part 4 above, using separate columns for </w:t>
      </w:r>
      <w:proofErr w:type="spellStart"/>
      <w:r>
        <w:rPr>
          <w:b/>
          <w:bCs/>
          <w:color w:val="000000"/>
          <w:szCs w:val="20"/>
          <w:lang w:val="en-US"/>
        </w:rPr>
        <w:t>i</w:t>
      </w:r>
      <w:proofErr w:type="spellEnd"/>
      <w:r>
        <w:rPr>
          <w:b/>
          <w:bCs/>
          <w:color w:val="000000"/>
          <w:szCs w:val="20"/>
          <w:lang w:val="en-US"/>
        </w:rPr>
        <w:t xml:space="preserve">, r, sin </w:t>
      </w:r>
      <w:proofErr w:type="spellStart"/>
      <w:r>
        <w:rPr>
          <w:b/>
          <w:bCs/>
          <w:color w:val="000000"/>
          <w:szCs w:val="20"/>
          <w:lang w:val="en-US"/>
        </w:rPr>
        <w:t>i</w:t>
      </w:r>
      <w:proofErr w:type="spellEnd"/>
      <w:r>
        <w:rPr>
          <w:b/>
          <w:bCs/>
          <w:color w:val="000000"/>
          <w:szCs w:val="20"/>
          <w:lang w:val="en-US"/>
        </w:rPr>
        <w:t xml:space="preserve">, sin r and sin </w:t>
      </w:r>
      <w:proofErr w:type="spellStart"/>
      <w:r>
        <w:rPr>
          <w:b/>
          <w:bCs/>
          <w:color w:val="000000"/>
          <w:szCs w:val="20"/>
          <w:lang w:val="en-US"/>
        </w:rPr>
        <w:t>i</w:t>
      </w:r>
      <w:proofErr w:type="spellEnd"/>
      <w:r>
        <w:rPr>
          <w:b/>
          <w:bCs/>
          <w:color w:val="000000"/>
          <w:szCs w:val="20"/>
          <w:lang w:val="en-US"/>
        </w:rPr>
        <w:t>/sin r.</w:t>
      </w:r>
    </w:p>
    <w:p w14:paraId="0EF0BC0E"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Plot graphs (on graph paper) of:</w:t>
      </w:r>
    </w:p>
    <w:p w14:paraId="446B175D" w14:textId="77777777" w:rsidR="009E298F" w:rsidRDefault="009E298F" w:rsidP="009E298F">
      <w:pPr>
        <w:numPr>
          <w:ilvl w:val="1"/>
          <w:numId w:val="2"/>
        </w:numPr>
        <w:autoSpaceDE w:val="0"/>
        <w:autoSpaceDN w:val="0"/>
        <w:adjustRightInd w:val="0"/>
        <w:spacing w:after="140" w:line="280" w:lineRule="atLeast"/>
        <w:ind w:right="180"/>
        <w:rPr>
          <w:b/>
          <w:bCs/>
          <w:color w:val="000000"/>
          <w:szCs w:val="20"/>
          <w:lang w:val="en-US"/>
        </w:rPr>
      </w:pPr>
      <w:r>
        <w:rPr>
          <w:b/>
          <w:bCs/>
          <w:color w:val="000000"/>
          <w:szCs w:val="20"/>
          <w:lang w:val="en-US"/>
        </w:rPr>
        <w:t>Angle of incidence (vertical axis) v’s angle of refraction (horizontal axis)</w:t>
      </w:r>
    </w:p>
    <w:p w14:paraId="5B6C200D" w14:textId="77777777" w:rsidR="009E298F" w:rsidRDefault="009E298F" w:rsidP="009E298F">
      <w:pPr>
        <w:numPr>
          <w:ilvl w:val="1"/>
          <w:numId w:val="2"/>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Sin </w:t>
      </w:r>
      <w:proofErr w:type="spellStart"/>
      <w:r>
        <w:rPr>
          <w:b/>
          <w:bCs/>
          <w:color w:val="000000"/>
          <w:szCs w:val="20"/>
          <w:lang w:val="en-US"/>
        </w:rPr>
        <w:t>i</w:t>
      </w:r>
      <w:proofErr w:type="spellEnd"/>
      <w:r>
        <w:rPr>
          <w:b/>
          <w:bCs/>
          <w:color w:val="000000"/>
          <w:szCs w:val="20"/>
          <w:lang w:val="en-US"/>
        </w:rPr>
        <w:t xml:space="preserve"> (vertical axis) v’s sin r (horizontal axis)</w:t>
      </w:r>
    </w:p>
    <w:p w14:paraId="5E1687AF"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For a given pair of media, the ratio sin </w:t>
      </w:r>
      <w:proofErr w:type="spellStart"/>
      <w:r>
        <w:rPr>
          <w:b/>
          <w:bCs/>
          <w:color w:val="000000"/>
          <w:szCs w:val="20"/>
          <w:lang w:val="en-US"/>
        </w:rPr>
        <w:t>i</w:t>
      </w:r>
      <w:proofErr w:type="spellEnd"/>
      <w:r>
        <w:rPr>
          <w:b/>
          <w:bCs/>
          <w:color w:val="000000"/>
          <w:szCs w:val="20"/>
          <w:lang w:val="en-US"/>
        </w:rPr>
        <w:t xml:space="preserve">/sin r can be shown to be a constant called the relative refractive index of the material for light passing from medium 1 into medium 2.  For light passing from air to glass (or perspex) the theoretical value of the relative refractive index is 1.5.  From your sin </w:t>
      </w:r>
      <w:proofErr w:type="spellStart"/>
      <w:r>
        <w:rPr>
          <w:b/>
          <w:bCs/>
          <w:color w:val="000000"/>
          <w:szCs w:val="20"/>
          <w:lang w:val="en-US"/>
        </w:rPr>
        <w:t>i</w:t>
      </w:r>
      <w:proofErr w:type="spellEnd"/>
      <w:r>
        <w:rPr>
          <w:b/>
          <w:bCs/>
          <w:color w:val="000000"/>
          <w:szCs w:val="20"/>
          <w:lang w:val="en-US"/>
        </w:rPr>
        <w:t xml:space="preserve"> v’s sin r graph, calculate an experimental value for this relative refractive index.  Compare the result with the theoretical value and propose an explanation for any difference.</w:t>
      </w:r>
    </w:p>
    <w:p w14:paraId="2160332C"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Using the semi-circular perspex prism, observe the total internal reflection of light.  Draw a ray diagram to record this observation and clearly label the critical angle (</w:t>
      </w:r>
      <w:proofErr w:type="spellStart"/>
      <w:r>
        <w:rPr>
          <w:b/>
          <w:bCs/>
          <w:color w:val="000000"/>
          <w:szCs w:val="20"/>
          <w:lang w:val="en-US"/>
        </w:rPr>
        <w:t>i</w:t>
      </w:r>
      <w:r>
        <w:rPr>
          <w:b/>
          <w:bCs/>
          <w:color w:val="000000"/>
          <w:szCs w:val="20"/>
          <w:vertAlign w:val="subscript"/>
          <w:lang w:val="en-US"/>
        </w:rPr>
        <w:t>c</w:t>
      </w:r>
      <w:proofErr w:type="spellEnd"/>
      <w:r>
        <w:rPr>
          <w:b/>
          <w:bCs/>
          <w:color w:val="000000"/>
          <w:szCs w:val="20"/>
          <w:lang w:val="en-US"/>
        </w:rPr>
        <w:t>).</w:t>
      </w:r>
    </w:p>
    <w:p w14:paraId="0297D65C" w14:textId="77777777" w:rsidR="009E298F" w:rsidRDefault="009E298F" w:rsidP="009E298F">
      <w:pPr>
        <w:numPr>
          <w:ilvl w:val="0"/>
          <w:numId w:val="2"/>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Given that the theoretical value for </w:t>
      </w:r>
      <w:proofErr w:type="spellStart"/>
      <w:r>
        <w:rPr>
          <w:b/>
          <w:bCs/>
          <w:color w:val="000000"/>
          <w:szCs w:val="20"/>
          <w:lang w:val="en-US"/>
        </w:rPr>
        <w:t>i</w:t>
      </w:r>
      <w:r>
        <w:rPr>
          <w:b/>
          <w:bCs/>
          <w:color w:val="000000"/>
          <w:szCs w:val="20"/>
          <w:vertAlign w:val="subscript"/>
          <w:lang w:val="en-US"/>
        </w:rPr>
        <w:t>c</w:t>
      </w:r>
      <w:proofErr w:type="spellEnd"/>
      <w:r>
        <w:rPr>
          <w:b/>
          <w:bCs/>
          <w:color w:val="000000"/>
          <w:szCs w:val="20"/>
          <w:lang w:val="en-US"/>
        </w:rPr>
        <w:t xml:space="preserve"> is given by:</w:t>
      </w:r>
      <w:r>
        <w:rPr>
          <w:b/>
          <w:bCs/>
          <w:color w:val="000000"/>
          <w:szCs w:val="20"/>
          <w:lang w:val="en-US"/>
        </w:rPr>
        <w:br/>
      </w:r>
      <w:r>
        <w:rPr>
          <w:b/>
          <w:bCs/>
          <w:color w:val="000000"/>
          <w:szCs w:val="20"/>
          <w:lang w:val="en-US"/>
        </w:rPr>
        <w:br/>
      </w:r>
      <w:r>
        <w:rPr>
          <w:b/>
          <w:bCs/>
          <w:color w:val="000000"/>
          <w:szCs w:val="20"/>
          <w:lang w:val="en-US"/>
        </w:rPr>
        <w:lastRenderedPageBreak/>
        <w:t xml:space="preserve">                                                       </w:t>
      </w:r>
      <w:r>
        <w:rPr>
          <w:b/>
          <w:bCs/>
          <w:color w:val="000000"/>
          <w:position w:val="-30"/>
          <w:szCs w:val="20"/>
          <w:lang w:val="en-US"/>
        </w:rPr>
        <w:object w:dxaOrig="1080" w:dyaOrig="680" w14:anchorId="29F4B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4.25pt" o:ole="">
            <v:imagedata r:id="rId8" o:title=""/>
          </v:shape>
          <o:OLEObject Type="Embed" ProgID="Equation.3" ShapeID="_x0000_i1025" DrawAspect="Content" ObjectID="_1687178630" r:id="rId9"/>
        </w:object>
      </w:r>
      <w:r>
        <w:rPr>
          <w:b/>
          <w:bCs/>
          <w:color w:val="000000"/>
          <w:szCs w:val="20"/>
          <w:lang w:val="en-US"/>
        </w:rPr>
        <w:t xml:space="preserve"> , </w:t>
      </w:r>
      <w:r>
        <w:rPr>
          <w:b/>
          <w:bCs/>
          <w:color w:val="000000"/>
          <w:szCs w:val="20"/>
          <w:lang w:val="en-US"/>
        </w:rPr>
        <w:br/>
      </w:r>
      <w:r>
        <w:rPr>
          <w:b/>
          <w:bCs/>
          <w:color w:val="000000"/>
          <w:szCs w:val="20"/>
          <w:lang w:val="en-US"/>
        </w:rPr>
        <w:br/>
        <w:t xml:space="preserve">where </w:t>
      </w:r>
      <w:r>
        <w:rPr>
          <w:rFonts w:ascii="Symbol" w:hAnsi="Symbol"/>
          <w:b/>
          <w:bCs/>
          <w:color w:val="000000"/>
          <w:szCs w:val="20"/>
          <w:lang w:val="en-US"/>
        </w:rPr>
        <w:t></w:t>
      </w:r>
      <w:r>
        <w:rPr>
          <w:rFonts w:ascii="Symbol" w:hAnsi="Symbol"/>
          <w:b/>
          <w:bCs/>
          <w:color w:val="000000"/>
          <w:szCs w:val="20"/>
          <w:vertAlign w:val="subscript"/>
          <w:lang w:val="en-US"/>
        </w:rPr>
        <w:t></w:t>
      </w:r>
      <w:r>
        <w:rPr>
          <w:rFonts w:ascii="Symbol" w:hAnsi="Symbol"/>
          <w:b/>
          <w:bCs/>
          <w:color w:val="000000"/>
          <w:szCs w:val="20"/>
          <w:lang w:val="en-US"/>
        </w:rPr>
        <w:t></w:t>
      </w:r>
      <w:r>
        <w:rPr>
          <w:rFonts w:ascii="Symbol" w:hAnsi="Symbol"/>
          <w:b/>
          <w:bCs/>
          <w:color w:val="000000"/>
          <w:szCs w:val="20"/>
          <w:lang w:val="en-US"/>
        </w:rPr>
        <w:t></w:t>
      </w:r>
      <w:r>
        <w:rPr>
          <w:rFonts w:ascii="Symbol" w:hAnsi="Symbol"/>
          <w:b/>
          <w:bCs/>
          <w:color w:val="000000"/>
          <w:szCs w:val="20"/>
          <w:lang w:val="en-US"/>
        </w:rPr>
        <w:t></w:t>
      </w:r>
      <w:r>
        <w:rPr>
          <w:b/>
          <w:bCs/>
          <w:color w:val="000000"/>
          <w:szCs w:val="20"/>
          <w:lang w:val="en-US"/>
        </w:rPr>
        <w:t>absolute refractive index of medium 1 (1.5 for glass &amp; perspex), calculate the theoretical value for the critical angle of glass or perspex and compare this with the experimentally obtained value.</w:t>
      </w:r>
    </w:p>
    <w:p w14:paraId="160743D1"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2FC16BD7"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2A52E974"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49D2D285"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37E307D1" w14:textId="77777777" w:rsidR="009E298F" w:rsidRDefault="009E298F" w:rsidP="009E298F">
      <w:pPr>
        <w:autoSpaceDE w:val="0"/>
        <w:autoSpaceDN w:val="0"/>
        <w:adjustRightInd w:val="0"/>
        <w:spacing w:after="140" w:line="280" w:lineRule="atLeast"/>
        <w:ind w:right="181"/>
        <w:jc w:val="center"/>
        <w:rPr>
          <w:b/>
          <w:bCs/>
          <w:color w:val="000000"/>
          <w:sz w:val="32"/>
          <w:szCs w:val="20"/>
          <w:lang w:val="en-US"/>
        </w:rPr>
      </w:pPr>
      <w:r>
        <w:rPr>
          <w:b/>
          <w:bCs/>
          <w:color w:val="000000"/>
          <w:szCs w:val="20"/>
          <w:lang w:val="en-US"/>
        </w:rPr>
        <w:br w:type="page"/>
      </w:r>
      <w:r w:rsidRPr="00DD71E9">
        <w:rPr>
          <w:b/>
          <w:bCs/>
          <w:color w:val="911E0A"/>
          <w:sz w:val="32"/>
          <w:szCs w:val="20"/>
          <w:lang w:val="en-US"/>
        </w:rPr>
        <w:lastRenderedPageBreak/>
        <w:t>REFRACTIVE INDEX PRACTICAL</w:t>
      </w:r>
    </w:p>
    <w:p w14:paraId="1BAFAC0D" w14:textId="77777777" w:rsidR="009E298F" w:rsidRDefault="009E298F" w:rsidP="009E298F">
      <w:pPr>
        <w:autoSpaceDE w:val="0"/>
        <w:autoSpaceDN w:val="0"/>
        <w:adjustRightInd w:val="0"/>
        <w:spacing w:after="140" w:line="280" w:lineRule="atLeast"/>
        <w:ind w:right="181"/>
        <w:rPr>
          <w:b/>
          <w:bCs/>
          <w:color w:val="000000"/>
          <w:sz w:val="32"/>
          <w:szCs w:val="20"/>
          <w:lang w:val="en-US"/>
        </w:rPr>
      </w:pPr>
    </w:p>
    <w:p w14:paraId="3D68415E"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AIM:</w:t>
      </w:r>
    </w:p>
    <w:p w14:paraId="63A09A66"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To determine the refractive index of a material.</w:t>
      </w:r>
    </w:p>
    <w:p w14:paraId="2350206F"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53F912F2" w14:textId="77777777" w:rsidR="009E298F" w:rsidRDefault="009E298F" w:rsidP="009E298F">
      <w:pPr>
        <w:pStyle w:val="BodyText2"/>
      </w:pPr>
      <w:r>
        <w:t>METHOD:</w:t>
      </w:r>
    </w:p>
    <w:p w14:paraId="1558B8D7"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lang w:val="en-US"/>
        </w:rPr>
        <w:t>Using a standard school laboratory Optics Kit, set up a ray box with a single slit aperture.  Connect it to a DC power supply set to 12V.</w:t>
      </w:r>
    </w:p>
    <w:p w14:paraId="07B7CB4D"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lang w:val="en-US"/>
        </w:rPr>
        <w:t>Place a rectangular perspex prism in the middle of a white sheet of A4 paper so that its long edge is parallel to the long edge of the paper.</w:t>
      </w:r>
    </w:p>
    <w:p w14:paraId="30FF0F7B"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lang w:val="en-US"/>
        </w:rPr>
        <w:t>Trace carefully around the prism to mark its position on the paper.</w:t>
      </w:r>
    </w:p>
    <w:p w14:paraId="4401B89A"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lang w:val="en-US"/>
        </w:rPr>
        <w:t xml:space="preserve">Remove the prism and at ONE point somewhere near the centre of the </w:t>
      </w:r>
      <w:proofErr w:type="gramStart"/>
      <w:r>
        <w:rPr>
          <w:b/>
          <w:bCs/>
          <w:color w:val="000000"/>
          <w:szCs w:val="20"/>
          <w:lang w:val="en-US"/>
        </w:rPr>
        <w:t>left hand</w:t>
      </w:r>
      <w:proofErr w:type="gramEnd"/>
      <w:r>
        <w:rPr>
          <w:b/>
          <w:bCs/>
          <w:color w:val="000000"/>
          <w:szCs w:val="20"/>
          <w:lang w:val="en-US"/>
        </w:rPr>
        <w:t xml:space="preserve"> side of the prism draw the normal to the side of the prism</w:t>
      </w:r>
      <w:r>
        <w:rPr>
          <w:b/>
          <w:bCs/>
          <w:color w:val="000000"/>
          <w:szCs w:val="20"/>
        </w:rPr>
        <w:t xml:space="preserve"> (using a protractor or set square)</w:t>
      </w:r>
      <w:r>
        <w:rPr>
          <w:b/>
          <w:bCs/>
          <w:color w:val="000000"/>
          <w:szCs w:val="20"/>
          <w:lang w:val="en-US"/>
        </w:rPr>
        <w:t>.</w:t>
      </w:r>
    </w:p>
    <w:p w14:paraId="1113BA66"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rPr>
        <w:t xml:space="preserve">From the point chosen in 4 above, draw </w:t>
      </w:r>
      <w:r>
        <w:rPr>
          <w:b/>
          <w:bCs/>
          <w:color w:val="000000"/>
          <w:szCs w:val="20"/>
          <w:lang w:val="en-US"/>
        </w:rPr>
        <w:t xml:space="preserve">three straight lines (representing rays of light) striking the side of the prism at </w:t>
      </w:r>
      <w:r>
        <w:rPr>
          <w:b/>
          <w:bCs/>
          <w:color w:val="000000"/>
          <w:sz w:val="28"/>
          <w:szCs w:val="20"/>
          <w:lang w:val="en-US"/>
        </w:rPr>
        <w:t>angles of incidence</w:t>
      </w:r>
      <w:r>
        <w:rPr>
          <w:b/>
          <w:bCs/>
          <w:color w:val="000000"/>
          <w:szCs w:val="20"/>
          <w:lang w:val="en-US"/>
        </w:rPr>
        <w:t xml:space="preserve"> of 30</w:t>
      </w:r>
      <w:r>
        <w:rPr>
          <w:b/>
          <w:bCs/>
          <w:color w:val="000000"/>
          <w:szCs w:val="20"/>
          <w:vertAlign w:val="superscript"/>
          <w:lang w:val="en-US"/>
        </w:rPr>
        <w:t>o</w:t>
      </w:r>
      <w:r>
        <w:rPr>
          <w:b/>
          <w:bCs/>
          <w:color w:val="000000"/>
          <w:szCs w:val="20"/>
          <w:lang w:val="en-US"/>
        </w:rPr>
        <w:t>, 45</w:t>
      </w:r>
      <w:r>
        <w:rPr>
          <w:b/>
          <w:bCs/>
          <w:color w:val="000000"/>
          <w:szCs w:val="20"/>
          <w:vertAlign w:val="superscript"/>
          <w:lang w:val="en-US"/>
        </w:rPr>
        <w:t>o</w:t>
      </w:r>
      <w:r>
        <w:rPr>
          <w:b/>
          <w:bCs/>
          <w:color w:val="000000"/>
          <w:szCs w:val="20"/>
          <w:lang w:val="en-US"/>
        </w:rPr>
        <w:t xml:space="preserve"> and 60</w:t>
      </w:r>
      <w:r>
        <w:rPr>
          <w:b/>
          <w:bCs/>
          <w:color w:val="000000"/>
          <w:szCs w:val="20"/>
          <w:vertAlign w:val="superscript"/>
          <w:lang w:val="en-US"/>
        </w:rPr>
        <w:t>o</w:t>
      </w:r>
      <w:r>
        <w:rPr>
          <w:b/>
          <w:bCs/>
          <w:color w:val="000000"/>
          <w:szCs w:val="20"/>
          <w:lang w:val="en-US"/>
        </w:rPr>
        <w:t>.  Clearly label the angles of incidence.  These lines are going to be used to guide rays of light to strike the prism at those angles of incidence.</w:t>
      </w:r>
    </w:p>
    <w:p w14:paraId="3CE29559"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rPr>
        <w:t xml:space="preserve">Shine a single ray of light striking the prism at an angle of incidence of </w:t>
      </w:r>
      <w:r>
        <w:rPr>
          <w:b/>
          <w:bCs/>
          <w:color w:val="000000"/>
          <w:szCs w:val="20"/>
          <w:lang w:val="en-US"/>
        </w:rPr>
        <w:t>30</w:t>
      </w:r>
      <w:r>
        <w:rPr>
          <w:b/>
          <w:bCs/>
          <w:color w:val="000000"/>
          <w:szCs w:val="20"/>
          <w:vertAlign w:val="superscript"/>
          <w:lang w:val="en-US"/>
        </w:rPr>
        <w:t>o</w:t>
      </w:r>
      <w:r>
        <w:rPr>
          <w:b/>
          <w:bCs/>
          <w:color w:val="000000"/>
          <w:szCs w:val="20"/>
          <w:lang w:val="en-US"/>
        </w:rPr>
        <w:t xml:space="preserve"> and clearly trace onto the paper the path of the refracted ray emerging on the other side of the prism.  Repeat this for the other two angles.</w:t>
      </w:r>
    </w:p>
    <w:p w14:paraId="5B885D4F"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rPr>
        <w:t>Measure and label the angles of refraction for each of the angles of incidence</w:t>
      </w:r>
      <w:r>
        <w:rPr>
          <w:b/>
          <w:bCs/>
          <w:color w:val="000000"/>
          <w:szCs w:val="20"/>
          <w:lang w:val="en-US"/>
        </w:rPr>
        <w:t>.  Tabulate these results in the table shown in the Results section.</w:t>
      </w:r>
    </w:p>
    <w:p w14:paraId="197081B5" w14:textId="77777777" w:rsidR="009E298F" w:rsidRDefault="009E298F" w:rsidP="009E298F">
      <w:pPr>
        <w:numPr>
          <w:ilvl w:val="0"/>
          <w:numId w:val="5"/>
        </w:numPr>
        <w:autoSpaceDE w:val="0"/>
        <w:autoSpaceDN w:val="0"/>
        <w:adjustRightInd w:val="0"/>
        <w:spacing w:after="140" w:line="280" w:lineRule="atLeast"/>
        <w:ind w:right="181"/>
        <w:rPr>
          <w:rFonts w:ascii="Arial Black" w:hAnsi="Arial Black"/>
          <w:sz w:val="40"/>
        </w:rPr>
      </w:pPr>
      <w:r>
        <w:rPr>
          <w:b/>
          <w:bCs/>
          <w:color w:val="000000"/>
          <w:szCs w:val="20"/>
        </w:rPr>
        <w:t>Complete all entries in the table and the other details required in the Results section.</w:t>
      </w:r>
    </w:p>
    <w:p w14:paraId="0C2CC6B6" w14:textId="77777777" w:rsidR="009E298F" w:rsidRDefault="009E298F" w:rsidP="009E298F">
      <w:pPr>
        <w:autoSpaceDE w:val="0"/>
        <w:autoSpaceDN w:val="0"/>
        <w:adjustRightInd w:val="0"/>
        <w:spacing w:after="140" w:line="280" w:lineRule="atLeast"/>
        <w:ind w:right="181"/>
        <w:rPr>
          <w:b/>
          <w:bCs/>
          <w:color w:val="000000"/>
          <w:szCs w:val="20"/>
          <w:lang w:val="en-US"/>
        </w:rPr>
      </w:pPr>
    </w:p>
    <w:p w14:paraId="2CCFF24F" w14:textId="77777777" w:rsidR="009E298F" w:rsidRDefault="009E298F" w:rsidP="009E298F">
      <w:pPr>
        <w:pStyle w:val="BodyText2"/>
      </w:pPr>
      <w: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42"/>
        <w:gridCol w:w="1569"/>
        <w:gridCol w:w="1706"/>
        <w:gridCol w:w="1706"/>
      </w:tblGrid>
      <w:tr w:rsidR="009E298F" w14:paraId="2AE13BEB" w14:textId="77777777" w:rsidTr="00160CC2">
        <w:tblPrEx>
          <w:tblCellMar>
            <w:top w:w="0" w:type="dxa"/>
            <w:bottom w:w="0" w:type="dxa"/>
          </w:tblCellMar>
        </w:tblPrEx>
        <w:tc>
          <w:tcPr>
            <w:tcW w:w="1705" w:type="dxa"/>
          </w:tcPr>
          <w:p w14:paraId="408F9166"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r>
              <w:rPr>
                <w:b/>
                <w:bCs/>
                <w:color w:val="000000"/>
                <w:szCs w:val="20"/>
                <w:lang w:val="en-US"/>
              </w:rPr>
              <w:t>Angle of Incidence (</w:t>
            </w:r>
            <w:r>
              <w:rPr>
                <w:b/>
                <w:bCs/>
                <w:color w:val="000000"/>
                <w:szCs w:val="20"/>
                <w:vertAlign w:val="superscript"/>
                <w:lang w:val="en-US"/>
              </w:rPr>
              <w:t>o</w:t>
            </w:r>
            <w:r>
              <w:rPr>
                <w:b/>
                <w:bCs/>
                <w:color w:val="000000"/>
                <w:szCs w:val="20"/>
                <w:lang w:val="en-US"/>
              </w:rPr>
              <w:t>)</w:t>
            </w:r>
          </w:p>
        </w:tc>
        <w:tc>
          <w:tcPr>
            <w:tcW w:w="1842" w:type="dxa"/>
          </w:tcPr>
          <w:p w14:paraId="5EC9C195"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r>
              <w:rPr>
                <w:b/>
                <w:bCs/>
                <w:color w:val="000000"/>
                <w:szCs w:val="20"/>
                <w:lang w:val="en-US"/>
              </w:rPr>
              <w:t>Angle of Refraction (</w:t>
            </w:r>
            <w:r>
              <w:rPr>
                <w:b/>
                <w:bCs/>
                <w:color w:val="000000"/>
                <w:szCs w:val="20"/>
                <w:vertAlign w:val="superscript"/>
                <w:lang w:val="en-US"/>
              </w:rPr>
              <w:t>o</w:t>
            </w:r>
            <w:r>
              <w:rPr>
                <w:b/>
                <w:bCs/>
                <w:color w:val="000000"/>
                <w:szCs w:val="20"/>
                <w:lang w:val="en-US"/>
              </w:rPr>
              <w:t>)</w:t>
            </w:r>
          </w:p>
        </w:tc>
        <w:tc>
          <w:tcPr>
            <w:tcW w:w="1569" w:type="dxa"/>
          </w:tcPr>
          <w:p w14:paraId="7D144E90" w14:textId="77777777" w:rsidR="009E298F" w:rsidRDefault="009E298F" w:rsidP="00160CC2">
            <w:pPr>
              <w:autoSpaceDE w:val="0"/>
              <w:autoSpaceDN w:val="0"/>
              <w:adjustRightInd w:val="0"/>
              <w:spacing w:after="140" w:line="280" w:lineRule="atLeast"/>
              <w:ind w:right="181"/>
              <w:jc w:val="center"/>
              <w:rPr>
                <w:b/>
                <w:bCs/>
                <w:color w:val="000000"/>
                <w:szCs w:val="20"/>
                <w:lang w:val="fr-FR"/>
              </w:rPr>
            </w:pPr>
            <w:r>
              <w:rPr>
                <w:b/>
                <w:bCs/>
                <w:color w:val="000000"/>
                <w:szCs w:val="20"/>
                <w:lang w:val="fr-FR"/>
              </w:rPr>
              <w:t>Sin i</w:t>
            </w:r>
          </w:p>
        </w:tc>
        <w:tc>
          <w:tcPr>
            <w:tcW w:w="1706" w:type="dxa"/>
          </w:tcPr>
          <w:p w14:paraId="0F16D790"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r>
              <w:rPr>
                <w:b/>
                <w:bCs/>
                <w:color w:val="000000"/>
                <w:szCs w:val="20"/>
                <w:lang w:val="en-US"/>
              </w:rPr>
              <w:t>Sin r</w:t>
            </w:r>
          </w:p>
        </w:tc>
        <w:tc>
          <w:tcPr>
            <w:tcW w:w="1706" w:type="dxa"/>
          </w:tcPr>
          <w:p w14:paraId="7A585C7E"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r>
              <w:rPr>
                <w:b/>
                <w:bCs/>
                <w:color w:val="000000"/>
                <w:szCs w:val="20"/>
                <w:lang w:val="en-US"/>
              </w:rPr>
              <w:t>Refractive Index</w:t>
            </w:r>
          </w:p>
        </w:tc>
      </w:tr>
      <w:tr w:rsidR="009E298F" w14:paraId="5854663F" w14:textId="77777777" w:rsidTr="00160CC2">
        <w:tblPrEx>
          <w:tblCellMar>
            <w:top w:w="0" w:type="dxa"/>
            <w:bottom w:w="0" w:type="dxa"/>
          </w:tblCellMar>
        </w:tblPrEx>
        <w:tc>
          <w:tcPr>
            <w:tcW w:w="1705" w:type="dxa"/>
          </w:tcPr>
          <w:p w14:paraId="1DC480D0"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r>
              <w:rPr>
                <w:b/>
                <w:bCs/>
                <w:color w:val="000000"/>
                <w:szCs w:val="20"/>
                <w:lang w:val="en-US"/>
              </w:rPr>
              <w:t>30</w:t>
            </w:r>
          </w:p>
        </w:tc>
        <w:tc>
          <w:tcPr>
            <w:tcW w:w="1842" w:type="dxa"/>
          </w:tcPr>
          <w:p w14:paraId="168E6842"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569" w:type="dxa"/>
          </w:tcPr>
          <w:p w14:paraId="70426465"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706" w:type="dxa"/>
          </w:tcPr>
          <w:p w14:paraId="3E126E47"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706" w:type="dxa"/>
          </w:tcPr>
          <w:p w14:paraId="641D6FBC"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r>
      <w:tr w:rsidR="009E298F" w14:paraId="2ADA87B2" w14:textId="77777777" w:rsidTr="00160CC2">
        <w:tblPrEx>
          <w:tblCellMar>
            <w:top w:w="0" w:type="dxa"/>
            <w:bottom w:w="0" w:type="dxa"/>
          </w:tblCellMar>
        </w:tblPrEx>
        <w:tc>
          <w:tcPr>
            <w:tcW w:w="1705" w:type="dxa"/>
          </w:tcPr>
          <w:p w14:paraId="38E36EC1"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r>
              <w:rPr>
                <w:b/>
                <w:bCs/>
                <w:color w:val="000000"/>
                <w:szCs w:val="20"/>
                <w:lang w:val="en-US"/>
              </w:rPr>
              <w:t>45</w:t>
            </w:r>
          </w:p>
        </w:tc>
        <w:tc>
          <w:tcPr>
            <w:tcW w:w="1842" w:type="dxa"/>
          </w:tcPr>
          <w:p w14:paraId="081CC339"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569" w:type="dxa"/>
          </w:tcPr>
          <w:p w14:paraId="527A24C4"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706" w:type="dxa"/>
          </w:tcPr>
          <w:p w14:paraId="32E162D9"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706" w:type="dxa"/>
          </w:tcPr>
          <w:p w14:paraId="0B99EB0A"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r>
      <w:tr w:rsidR="009E298F" w14:paraId="5629B782" w14:textId="77777777" w:rsidTr="00160CC2">
        <w:tblPrEx>
          <w:tblCellMar>
            <w:top w:w="0" w:type="dxa"/>
            <w:bottom w:w="0" w:type="dxa"/>
          </w:tblCellMar>
        </w:tblPrEx>
        <w:tc>
          <w:tcPr>
            <w:tcW w:w="1705" w:type="dxa"/>
          </w:tcPr>
          <w:p w14:paraId="1C947FD3"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r>
              <w:rPr>
                <w:b/>
                <w:bCs/>
                <w:color w:val="000000"/>
                <w:szCs w:val="20"/>
                <w:lang w:val="en-US"/>
              </w:rPr>
              <w:t>60</w:t>
            </w:r>
          </w:p>
        </w:tc>
        <w:tc>
          <w:tcPr>
            <w:tcW w:w="1842" w:type="dxa"/>
          </w:tcPr>
          <w:p w14:paraId="07F8720F"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569" w:type="dxa"/>
          </w:tcPr>
          <w:p w14:paraId="613C69F6"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706" w:type="dxa"/>
          </w:tcPr>
          <w:p w14:paraId="65B9EB44"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c>
          <w:tcPr>
            <w:tcW w:w="1706" w:type="dxa"/>
          </w:tcPr>
          <w:p w14:paraId="288374EF" w14:textId="77777777" w:rsidR="009E298F" w:rsidRDefault="009E298F" w:rsidP="00160CC2">
            <w:pPr>
              <w:autoSpaceDE w:val="0"/>
              <w:autoSpaceDN w:val="0"/>
              <w:adjustRightInd w:val="0"/>
              <w:spacing w:after="140" w:line="280" w:lineRule="atLeast"/>
              <w:ind w:right="181"/>
              <w:jc w:val="center"/>
              <w:rPr>
                <w:b/>
                <w:bCs/>
                <w:color w:val="000000"/>
                <w:szCs w:val="20"/>
                <w:lang w:val="en-US"/>
              </w:rPr>
            </w:pPr>
          </w:p>
        </w:tc>
      </w:tr>
      <w:tr w:rsidR="009E298F" w14:paraId="13F25E4D" w14:textId="77777777" w:rsidTr="00160CC2">
        <w:tblPrEx>
          <w:tblCellMar>
            <w:top w:w="0" w:type="dxa"/>
            <w:bottom w:w="0" w:type="dxa"/>
          </w:tblCellMar>
        </w:tblPrEx>
        <w:trPr>
          <w:cantSplit/>
        </w:trPr>
        <w:tc>
          <w:tcPr>
            <w:tcW w:w="1705" w:type="dxa"/>
          </w:tcPr>
          <w:p w14:paraId="1971E965" w14:textId="77777777" w:rsidR="009E298F" w:rsidRDefault="009E298F" w:rsidP="00160CC2">
            <w:pPr>
              <w:autoSpaceDE w:val="0"/>
              <w:autoSpaceDN w:val="0"/>
              <w:adjustRightInd w:val="0"/>
              <w:spacing w:after="140" w:line="280" w:lineRule="atLeast"/>
              <w:ind w:right="181"/>
              <w:rPr>
                <w:b/>
                <w:bCs/>
                <w:color w:val="000000"/>
                <w:szCs w:val="20"/>
                <w:lang w:val="en-US"/>
              </w:rPr>
            </w:pPr>
          </w:p>
        </w:tc>
        <w:tc>
          <w:tcPr>
            <w:tcW w:w="1842" w:type="dxa"/>
          </w:tcPr>
          <w:p w14:paraId="42138223" w14:textId="77777777" w:rsidR="009E298F" w:rsidRDefault="009E298F" w:rsidP="00160CC2">
            <w:pPr>
              <w:autoSpaceDE w:val="0"/>
              <w:autoSpaceDN w:val="0"/>
              <w:adjustRightInd w:val="0"/>
              <w:spacing w:after="140" w:line="280" w:lineRule="atLeast"/>
              <w:ind w:right="181"/>
              <w:rPr>
                <w:b/>
                <w:bCs/>
                <w:color w:val="000000"/>
                <w:szCs w:val="20"/>
                <w:lang w:val="en-US"/>
              </w:rPr>
            </w:pPr>
          </w:p>
        </w:tc>
        <w:tc>
          <w:tcPr>
            <w:tcW w:w="1569" w:type="dxa"/>
          </w:tcPr>
          <w:p w14:paraId="01744645" w14:textId="77777777" w:rsidR="009E298F" w:rsidRDefault="009E298F" w:rsidP="00160CC2">
            <w:pPr>
              <w:autoSpaceDE w:val="0"/>
              <w:autoSpaceDN w:val="0"/>
              <w:adjustRightInd w:val="0"/>
              <w:spacing w:after="140" w:line="280" w:lineRule="atLeast"/>
              <w:ind w:right="181"/>
              <w:rPr>
                <w:b/>
                <w:bCs/>
                <w:color w:val="000000"/>
                <w:szCs w:val="20"/>
                <w:lang w:val="en-US"/>
              </w:rPr>
            </w:pPr>
          </w:p>
        </w:tc>
        <w:tc>
          <w:tcPr>
            <w:tcW w:w="3412" w:type="dxa"/>
            <w:gridSpan w:val="2"/>
          </w:tcPr>
          <w:p w14:paraId="64B87877" w14:textId="77777777" w:rsidR="009E298F" w:rsidRDefault="009E298F" w:rsidP="00160CC2">
            <w:pPr>
              <w:autoSpaceDE w:val="0"/>
              <w:autoSpaceDN w:val="0"/>
              <w:adjustRightInd w:val="0"/>
              <w:spacing w:after="140" w:line="280" w:lineRule="atLeast"/>
              <w:ind w:right="181"/>
              <w:rPr>
                <w:b/>
                <w:bCs/>
                <w:color w:val="000000"/>
                <w:szCs w:val="20"/>
                <w:lang w:val="en-US"/>
              </w:rPr>
            </w:pPr>
            <w:r>
              <w:rPr>
                <w:b/>
                <w:bCs/>
                <w:color w:val="000000"/>
                <w:szCs w:val="20"/>
                <w:lang w:val="en-US"/>
              </w:rPr>
              <w:t xml:space="preserve">             Average =</w:t>
            </w:r>
          </w:p>
        </w:tc>
      </w:tr>
    </w:tbl>
    <w:p w14:paraId="54187295" w14:textId="77777777" w:rsidR="009E298F" w:rsidRDefault="009E298F" w:rsidP="009E298F">
      <w:pPr>
        <w:autoSpaceDE w:val="0"/>
        <w:autoSpaceDN w:val="0"/>
        <w:adjustRightInd w:val="0"/>
        <w:spacing w:after="140" w:line="280" w:lineRule="atLeast"/>
        <w:ind w:right="181"/>
        <w:rPr>
          <w:b/>
          <w:bCs/>
          <w:color w:val="000000"/>
          <w:szCs w:val="20"/>
          <w:lang w:val="en-US"/>
        </w:rPr>
      </w:pPr>
    </w:p>
    <w:p w14:paraId="48F0AA53" w14:textId="77777777" w:rsidR="009E298F" w:rsidRDefault="009E298F" w:rsidP="009E298F">
      <w:pPr>
        <w:autoSpaceDE w:val="0"/>
        <w:autoSpaceDN w:val="0"/>
        <w:adjustRightInd w:val="0"/>
        <w:spacing w:after="140" w:line="280" w:lineRule="atLeast"/>
        <w:ind w:right="181"/>
        <w:rPr>
          <w:b/>
          <w:bCs/>
          <w:color w:val="000000"/>
          <w:szCs w:val="20"/>
          <w:lang w:val="en-US"/>
        </w:rPr>
      </w:pPr>
      <w:r>
        <w:rPr>
          <w:b/>
          <w:bCs/>
          <w:color w:val="000000"/>
          <w:szCs w:val="20"/>
          <w:lang w:val="en-US"/>
        </w:rPr>
        <w:br w:type="page"/>
      </w:r>
    </w:p>
    <w:p w14:paraId="53C31714" w14:textId="1D2BAB1C" w:rsidR="009E298F" w:rsidRDefault="009E298F" w:rsidP="009E298F">
      <w:pPr>
        <w:numPr>
          <w:ilvl w:val="0"/>
          <w:numId w:val="6"/>
        </w:numPr>
        <w:autoSpaceDE w:val="0"/>
        <w:autoSpaceDN w:val="0"/>
        <w:adjustRightInd w:val="0"/>
        <w:spacing w:after="140" w:line="480" w:lineRule="auto"/>
        <w:ind w:right="181"/>
        <w:rPr>
          <w:b/>
          <w:bCs/>
          <w:color w:val="000000"/>
          <w:szCs w:val="20"/>
          <w:lang w:val="en-US"/>
        </w:rPr>
      </w:pPr>
      <w:r>
        <w:rPr>
          <w:b/>
          <w:bCs/>
          <w:color w:val="000000"/>
          <w:szCs w:val="20"/>
          <w:lang w:val="en-US"/>
        </w:rPr>
        <w:lastRenderedPageBreak/>
        <w:t>Show how you calculated the refractive index of the prism from the 30</w:t>
      </w:r>
      <w:r>
        <w:rPr>
          <w:b/>
          <w:bCs/>
          <w:color w:val="000000"/>
          <w:szCs w:val="20"/>
          <w:vertAlign w:val="superscript"/>
          <w:lang w:val="en-US"/>
        </w:rPr>
        <w:t>o</w:t>
      </w:r>
      <w:r>
        <w:rPr>
          <w:b/>
          <w:bCs/>
          <w:color w:val="000000"/>
          <w:szCs w:val="20"/>
          <w:lang w:val="en-US"/>
        </w:rPr>
        <w:t xml:space="preserve"> angle of incidence data.</w:t>
      </w:r>
      <w:r>
        <w:rPr>
          <w:b/>
          <w:bCs/>
          <w:color w:val="000000"/>
          <w:szCs w:val="20"/>
          <w:lang w:val="en-US"/>
        </w:rPr>
        <w:br/>
        <w:t>________________________________________________________________________________________________________________________________</w:t>
      </w:r>
      <w:r w:rsidR="00DD71E9">
        <w:rPr>
          <w:b/>
          <w:bCs/>
          <w:color w:val="000000"/>
          <w:szCs w:val="20"/>
          <w:lang w:val="en-US"/>
        </w:rPr>
        <w:t>____________</w:t>
      </w:r>
      <w:r>
        <w:rPr>
          <w:b/>
          <w:bCs/>
          <w:color w:val="000000"/>
          <w:szCs w:val="20"/>
          <w:lang w:val="en-US"/>
        </w:rPr>
        <w:br/>
      </w:r>
    </w:p>
    <w:p w14:paraId="7E594DCD" w14:textId="7B64B2E2" w:rsidR="009E298F" w:rsidRDefault="009E298F" w:rsidP="009E298F">
      <w:pPr>
        <w:numPr>
          <w:ilvl w:val="0"/>
          <w:numId w:val="6"/>
        </w:numPr>
        <w:autoSpaceDE w:val="0"/>
        <w:autoSpaceDN w:val="0"/>
        <w:adjustRightInd w:val="0"/>
        <w:spacing w:after="140" w:line="480" w:lineRule="auto"/>
        <w:ind w:right="181"/>
        <w:rPr>
          <w:b/>
          <w:bCs/>
          <w:color w:val="000000"/>
          <w:szCs w:val="20"/>
          <w:lang w:val="en-US"/>
        </w:rPr>
      </w:pPr>
      <w:r>
        <w:rPr>
          <w:b/>
          <w:bCs/>
          <w:color w:val="000000"/>
          <w:szCs w:val="20"/>
          <w:lang w:val="en-US"/>
        </w:rPr>
        <w:t>Determine an average value for the refractive index of the prism by calculating an average of all three refractive index measurements in the table.</w:t>
      </w:r>
      <w:r>
        <w:rPr>
          <w:b/>
          <w:bCs/>
          <w:color w:val="000000"/>
          <w:szCs w:val="20"/>
          <w:lang w:val="en-US"/>
        </w:rPr>
        <w:br/>
        <w:t>________________________________________________________________________________________________________________________________</w:t>
      </w:r>
      <w:r w:rsidR="00DD71E9">
        <w:rPr>
          <w:b/>
          <w:bCs/>
          <w:color w:val="000000"/>
          <w:szCs w:val="20"/>
          <w:lang w:val="en-US"/>
        </w:rPr>
        <w:t>____________</w:t>
      </w:r>
      <w:r>
        <w:rPr>
          <w:b/>
          <w:bCs/>
          <w:color w:val="000000"/>
          <w:szCs w:val="20"/>
          <w:lang w:val="en-US"/>
        </w:rPr>
        <w:br/>
      </w:r>
    </w:p>
    <w:p w14:paraId="430AB51F" w14:textId="15F9349D" w:rsidR="009E298F" w:rsidRDefault="009E298F" w:rsidP="009E298F">
      <w:pPr>
        <w:numPr>
          <w:ilvl w:val="0"/>
          <w:numId w:val="6"/>
        </w:numPr>
        <w:autoSpaceDE w:val="0"/>
        <w:autoSpaceDN w:val="0"/>
        <w:adjustRightInd w:val="0"/>
        <w:spacing w:after="140" w:line="480" w:lineRule="auto"/>
        <w:ind w:right="181"/>
        <w:rPr>
          <w:b/>
          <w:bCs/>
          <w:color w:val="000000"/>
          <w:szCs w:val="20"/>
          <w:lang w:val="en-US"/>
        </w:rPr>
      </w:pPr>
      <w:r>
        <w:rPr>
          <w:b/>
          <w:bCs/>
          <w:color w:val="000000"/>
          <w:szCs w:val="20"/>
          <w:lang w:val="en-US"/>
        </w:rPr>
        <w:t>Suggest TWO methods for improving the reliability of this experiment.</w:t>
      </w:r>
      <w:r>
        <w:rPr>
          <w:b/>
          <w:bCs/>
          <w:color w:val="000000"/>
          <w:szCs w:val="20"/>
          <w:lang w:val="en-US"/>
        </w:rPr>
        <w:br/>
        <w:t>________________________________________________________________________________________________________________________________</w:t>
      </w:r>
      <w:r w:rsidR="00DD71E9">
        <w:rPr>
          <w:b/>
          <w:bCs/>
          <w:color w:val="000000"/>
          <w:szCs w:val="20"/>
          <w:lang w:val="en-US"/>
        </w:rPr>
        <w:t>____________</w:t>
      </w:r>
      <w:r>
        <w:rPr>
          <w:b/>
          <w:bCs/>
          <w:color w:val="000000"/>
          <w:szCs w:val="20"/>
          <w:lang w:val="en-US"/>
        </w:rPr>
        <w:br/>
        <w:t>________________________________________________________________________________________________________________________________</w:t>
      </w:r>
      <w:r w:rsidR="00DD71E9">
        <w:rPr>
          <w:b/>
          <w:bCs/>
          <w:color w:val="000000"/>
          <w:szCs w:val="20"/>
          <w:lang w:val="en-US"/>
        </w:rPr>
        <w:t>____________</w:t>
      </w:r>
    </w:p>
    <w:p w14:paraId="0CD345A6" w14:textId="77777777" w:rsidR="009E298F" w:rsidRDefault="009E298F" w:rsidP="009E298F">
      <w:pPr>
        <w:autoSpaceDE w:val="0"/>
        <w:autoSpaceDN w:val="0"/>
        <w:adjustRightInd w:val="0"/>
        <w:spacing w:after="140" w:line="280" w:lineRule="atLeast"/>
        <w:ind w:right="181"/>
        <w:rPr>
          <w:b/>
          <w:bCs/>
          <w:color w:val="000000"/>
          <w:szCs w:val="20"/>
          <w:lang w:val="en-US"/>
        </w:rPr>
      </w:pPr>
    </w:p>
    <w:p w14:paraId="2023AD8D" w14:textId="77777777" w:rsidR="009E298F" w:rsidRDefault="009E298F" w:rsidP="009E298F">
      <w:pPr>
        <w:pStyle w:val="BodyText2"/>
      </w:pPr>
      <w:r>
        <w:t>CONCLUSION:</w:t>
      </w:r>
    </w:p>
    <w:p w14:paraId="13C5AF33" w14:textId="3A381A96" w:rsidR="009E298F" w:rsidRDefault="00DD71E9" w:rsidP="00DD71E9">
      <w:pPr>
        <w:autoSpaceDE w:val="0"/>
        <w:autoSpaceDN w:val="0"/>
        <w:adjustRightInd w:val="0"/>
        <w:spacing w:after="140" w:line="480" w:lineRule="auto"/>
        <w:ind w:right="181"/>
        <w:rPr>
          <w:rFonts w:ascii="Arial Black" w:hAnsi="Arial Black"/>
          <w:sz w:val="40"/>
        </w:rPr>
      </w:pPr>
      <w:r>
        <w:rPr>
          <w:b/>
          <w:bCs/>
          <w:color w:val="000000"/>
          <w:szCs w:val="20"/>
          <w:lang w:val="en-US"/>
        </w:rPr>
        <w:t>___________________________________________________________________________________________________________________________________________________________________________________________________________________________</w:t>
      </w:r>
      <w:r w:rsidR="009E298F">
        <w:rPr>
          <w:b/>
          <w:bCs/>
          <w:color w:val="000000"/>
          <w:szCs w:val="20"/>
          <w:lang w:val="en-US"/>
        </w:rPr>
        <w:br/>
      </w:r>
      <w:r w:rsidR="009E298F">
        <w:rPr>
          <w:b/>
          <w:bCs/>
          <w:color w:val="000000"/>
          <w:szCs w:val="20"/>
          <w:lang w:val="en-US"/>
        </w:rPr>
        <w:br w:type="page"/>
      </w:r>
      <w:r w:rsidR="009E298F" w:rsidRPr="00DD71E9">
        <w:rPr>
          <w:rFonts w:ascii="Arial Black" w:hAnsi="Arial Black"/>
          <w:color w:val="911E0A"/>
          <w:sz w:val="40"/>
        </w:rPr>
        <w:lastRenderedPageBreak/>
        <w:t xml:space="preserve">SOUND </w:t>
      </w:r>
      <w:r w:rsidR="009E298F" w:rsidRPr="00DD71E9">
        <w:rPr>
          <w:rFonts w:ascii="Arial Black" w:hAnsi="Arial Black"/>
          <w:color w:val="911E0A"/>
          <w:sz w:val="40"/>
        </w:rPr>
        <w:t>REFLECTION &amp; ABSORPTION</w:t>
      </w:r>
    </w:p>
    <w:p w14:paraId="21DEFB1D" w14:textId="77777777" w:rsidR="009E298F" w:rsidRDefault="009E298F" w:rsidP="009E298F">
      <w:pPr>
        <w:autoSpaceDE w:val="0"/>
        <w:autoSpaceDN w:val="0"/>
        <w:adjustRightInd w:val="0"/>
        <w:spacing w:after="140" w:line="280" w:lineRule="atLeast"/>
        <w:ind w:right="180"/>
        <w:rPr>
          <w:sz w:val="18"/>
        </w:rPr>
      </w:pPr>
    </w:p>
    <w:p w14:paraId="793CBC26"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2A0AF638"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AIM:</w:t>
      </w:r>
    </w:p>
    <w:p w14:paraId="019488DB"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To investigate the extent to which various materials reflect and absorb sound.</w:t>
      </w:r>
    </w:p>
    <w:p w14:paraId="3A52EA1D"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19EC28FD"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METHOD:</w:t>
      </w:r>
    </w:p>
    <w:p w14:paraId="13ED37AC" w14:textId="77777777" w:rsidR="009E298F" w:rsidRDefault="009E298F" w:rsidP="009E298F">
      <w:pPr>
        <w:numPr>
          <w:ilvl w:val="0"/>
          <w:numId w:val="3"/>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Data on the reflection and absorption properties of different materials were examined to enable the selection of appropriate materials for this investigation.  Data used was from </w:t>
      </w:r>
      <w:r>
        <w:rPr>
          <w:b/>
          <w:bCs/>
        </w:rPr>
        <w:t xml:space="preserve">Harding, J. et al (1996). </w:t>
      </w:r>
      <w:r w:rsidRPr="009E298F">
        <w:rPr>
          <w:b/>
          <w:bCs/>
        </w:rPr>
        <w:t>“Physics Concepts &amp; Applications VCE Units 3 &amp; 4</w:t>
      </w:r>
      <w:r w:rsidRPr="009E298F">
        <w:rPr>
          <w:b/>
          <w:bCs/>
          <w:i/>
        </w:rPr>
        <w:t>"</w:t>
      </w:r>
      <w:r w:rsidRPr="009E298F">
        <w:rPr>
          <w:b/>
          <w:bCs/>
        </w:rPr>
        <w:t xml:space="preserve"> </w:t>
      </w:r>
      <w:r>
        <w:rPr>
          <w:b/>
          <w:bCs/>
        </w:rPr>
        <w:t>Melbourne: Macmillan Education Australia Pty Ltd</w:t>
      </w:r>
    </w:p>
    <w:p w14:paraId="0E7D7916" w14:textId="77777777" w:rsidR="009E298F" w:rsidRDefault="009E298F" w:rsidP="009E298F">
      <w:pPr>
        <w:numPr>
          <w:ilvl w:val="0"/>
          <w:numId w:val="3"/>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Using the experimental set-up shown in Diagram No.1, a sound intensity meter was used to measure the intensity of sound of constant frequency, produced by an audio frequency generator, after the sound had travelled the length of cardboard tube A.  The end of Tube A in contact with the audio generator was positioned </w:t>
      </w:r>
      <w:proofErr w:type="gramStart"/>
      <w:r>
        <w:rPr>
          <w:b/>
          <w:bCs/>
          <w:color w:val="000000"/>
          <w:szCs w:val="20"/>
          <w:lang w:val="en-US"/>
        </w:rPr>
        <w:t>so as to</w:t>
      </w:r>
      <w:proofErr w:type="gramEnd"/>
      <w:r>
        <w:rPr>
          <w:b/>
          <w:bCs/>
          <w:color w:val="000000"/>
          <w:szCs w:val="20"/>
          <w:lang w:val="en-US"/>
        </w:rPr>
        <w:t xml:space="preserve"> completely cover the speaker outlet in the back of the generator.</w:t>
      </w:r>
    </w:p>
    <w:p w14:paraId="7E9AEBEC" w14:textId="77777777" w:rsidR="009E298F" w:rsidRDefault="009E298F" w:rsidP="009E298F">
      <w:pPr>
        <w:numPr>
          <w:ilvl w:val="0"/>
          <w:numId w:val="3"/>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The sound intensity was then measured at the end of tube B, after the sound had been reflected from plane surfaces composed of </w:t>
      </w:r>
      <w:proofErr w:type="gramStart"/>
      <w:r>
        <w:rPr>
          <w:b/>
          <w:bCs/>
          <w:color w:val="000000"/>
          <w:szCs w:val="20"/>
          <w:lang w:val="en-US"/>
        </w:rPr>
        <w:t>various different</w:t>
      </w:r>
      <w:proofErr w:type="gramEnd"/>
      <w:r>
        <w:rPr>
          <w:b/>
          <w:bCs/>
          <w:color w:val="000000"/>
          <w:szCs w:val="20"/>
          <w:lang w:val="en-US"/>
        </w:rPr>
        <w:t xml:space="preserve"> materials.  The plane surfaces were positioned </w:t>
      </w:r>
      <w:proofErr w:type="gramStart"/>
      <w:r>
        <w:rPr>
          <w:b/>
          <w:bCs/>
          <w:color w:val="000000"/>
          <w:szCs w:val="20"/>
          <w:lang w:val="en-US"/>
        </w:rPr>
        <w:t>so as to</w:t>
      </w:r>
      <w:proofErr w:type="gramEnd"/>
      <w:r>
        <w:rPr>
          <w:b/>
          <w:bCs/>
          <w:color w:val="000000"/>
          <w:szCs w:val="20"/>
          <w:lang w:val="en-US"/>
        </w:rPr>
        <w:t xml:space="preserve"> cover the opening at the intersection of Tube A with Tube B, as shown in the diagram.</w:t>
      </w:r>
    </w:p>
    <w:p w14:paraId="1859C003" w14:textId="77777777" w:rsidR="009E298F" w:rsidRDefault="009E298F" w:rsidP="009E298F">
      <w:pPr>
        <w:numPr>
          <w:ilvl w:val="0"/>
          <w:numId w:val="3"/>
        </w:numPr>
        <w:autoSpaceDE w:val="0"/>
        <w:autoSpaceDN w:val="0"/>
        <w:adjustRightInd w:val="0"/>
        <w:spacing w:after="140" w:line="280" w:lineRule="atLeast"/>
        <w:ind w:right="180"/>
        <w:rPr>
          <w:b/>
          <w:bCs/>
          <w:color w:val="000000"/>
          <w:szCs w:val="20"/>
          <w:lang w:val="en-US"/>
        </w:rPr>
      </w:pPr>
      <w:r>
        <w:rPr>
          <w:b/>
          <w:bCs/>
          <w:color w:val="000000"/>
          <w:szCs w:val="20"/>
          <w:lang w:val="en-US"/>
        </w:rPr>
        <w:t>The results were tabulated and analyzed qualitatively to determine the extent to which different materials reflect sound.</w:t>
      </w:r>
    </w:p>
    <w:p w14:paraId="4627EF8F" w14:textId="77777777" w:rsidR="009E298F" w:rsidRDefault="009E298F" w:rsidP="009E298F">
      <w:pPr>
        <w:numPr>
          <w:ilvl w:val="0"/>
          <w:numId w:val="3"/>
        </w:numPr>
        <w:autoSpaceDE w:val="0"/>
        <w:autoSpaceDN w:val="0"/>
        <w:adjustRightInd w:val="0"/>
        <w:spacing w:after="140" w:line="280" w:lineRule="atLeast"/>
        <w:ind w:right="180"/>
        <w:rPr>
          <w:b/>
          <w:bCs/>
          <w:color w:val="000000"/>
          <w:szCs w:val="20"/>
          <w:lang w:val="en-US"/>
        </w:rPr>
      </w:pPr>
      <w:r>
        <w:rPr>
          <w:b/>
          <w:bCs/>
          <w:color w:val="000000"/>
          <w:szCs w:val="20"/>
          <w:lang w:val="en-US"/>
        </w:rPr>
        <w:t>Using the experimental set-up shown in Diagram No.2, the intensity of sound of constant frequency was measured at a set distance from the audio generator, when no absorbing material was covering the speaker outlet.</w:t>
      </w:r>
    </w:p>
    <w:p w14:paraId="051E0AD5" w14:textId="77777777" w:rsidR="009E298F" w:rsidRDefault="009E298F" w:rsidP="009E298F">
      <w:pPr>
        <w:numPr>
          <w:ilvl w:val="0"/>
          <w:numId w:val="3"/>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Styrofoam cups containing various absorptive materials were then placed in turn to completely cover the speaker outlet.  For each </w:t>
      </w:r>
      <w:proofErr w:type="gramStart"/>
      <w:r>
        <w:rPr>
          <w:b/>
          <w:bCs/>
          <w:color w:val="000000"/>
          <w:szCs w:val="20"/>
          <w:lang w:val="en-US"/>
        </w:rPr>
        <w:t>material</w:t>
      </w:r>
      <w:proofErr w:type="gramEnd"/>
      <w:r>
        <w:rPr>
          <w:b/>
          <w:bCs/>
          <w:color w:val="000000"/>
          <w:szCs w:val="20"/>
          <w:lang w:val="en-US"/>
        </w:rPr>
        <w:t xml:space="preserve"> the sound intensity was measured at the set distance from the generator.</w:t>
      </w:r>
    </w:p>
    <w:p w14:paraId="6C924499" w14:textId="77777777" w:rsidR="009E298F" w:rsidRDefault="009E298F" w:rsidP="009E298F">
      <w:pPr>
        <w:numPr>
          <w:ilvl w:val="0"/>
          <w:numId w:val="3"/>
        </w:numPr>
        <w:autoSpaceDE w:val="0"/>
        <w:autoSpaceDN w:val="0"/>
        <w:adjustRightInd w:val="0"/>
        <w:spacing w:after="140" w:line="280" w:lineRule="atLeast"/>
        <w:ind w:right="180"/>
        <w:rPr>
          <w:b/>
          <w:bCs/>
          <w:color w:val="000000"/>
          <w:szCs w:val="20"/>
          <w:lang w:val="en-US"/>
        </w:rPr>
      </w:pPr>
      <w:r>
        <w:rPr>
          <w:b/>
          <w:bCs/>
          <w:color w:val="000000"/>
          <w:szCs w:val="20"/>
          <w:lang w:val="en-US"/>
        </w:rPr>
        <w:t>The results were tabulated and analyzed qualitatively to determine the extent to which different materials absorb sound.</w:t>
      </w:r>
    </w:p>
    <w:p w14:paraId="425E9CC4"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42B0D65B" w14:textId="77777777" w:rsidR="009E298F" w:rsidRDefault="009E298F" w:rsidP="009E298F">
      <w:pPr>
        <w:autoSpaceDE w:val="0"/>
        <w:autoSpaceDN w:val="0"/>
        <w:adjustRightInd w:val="0"/>
        <w:spacing w:after="140" w:line="280" w:lineRule="atLeast"/>
        <w:ind w:right="180"/>
      </w:pPr>
    </w:p>
    <w:p w14:paraId="151C4205"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781D6EF0" w14:textId="77777777" w:rsidR="009E298F" w:rsidRDefault="009E298F" w:rsidP="009E298F">
      <w:pPr>
        <w:autoSpaceDE w:val="0"/>
        <w:autoSpaceDN w:val="0"/>
        <w:adjustRightInd w:val="0"/>
        <w:spacing w:after="140" w:line="280" w:lineRule="atLeast"/>
        <w:ind w:right="180"/>
      </w:pPr>
      <w:r>
        <w:object w:dxaOrig="8285" w:dyaOrig="7673" w14:anchorId="2CC3FF1A">
          <v:shape id="_x0000_i1026" type="#_x0000_t75" style="width:414pt;height:384pt" o:ole="">
            <v:imagedata r:id="rId10" o:title=""/>
          </v:shape>
          <o:OLEObject Type="Embed" ProgID="QuickCAD.Drawing.7" ShapeID="_x0000_i1026" DrawAspect="Content" ObjectID="_1687178631" r:id="rId11"/>
        </w:object>
      </w:r>
    </w:p>
    <w:p w14:paraId="1C35E513" w14:textId="77777777" w:rsidR="009E298F" w:rsidRDefault="009E298F" w:rsidP="009E298F">
      <w:pPr>
        <w:autoSpaceDE w:val="0"/>
        <w:autoSpaceDN w:val="0"/>
        <w:adjustRightInd w:val="0"/>
        <w:spacing w:after="140" w:line="280" w:lineRule="atLeast"/>
        <w:ind w:right="180"/>
      </w:pPr>
    </w:p>
    <w:p w14:paraId="5AA1D55B"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0D82DA87" w14:textId="77777777" w:rsidR="009E298F" w:rsidRDefault="009E298F" w:rsidP="009E298F">
      <w:pPr>
        <w:autoSpaceDE w:val="0"/>
        <w:autoSpaceDN w:val="0"/>
        <w:adjustRightInd w:val="0"/>
        <w:spacing w:after="140" w:line="280" w:lineRule="atLeast"/>
        <w:ind w:right="180"/>
        <w:rPr>
          <w:b/>
          <w:bCs/>
          <w:color w:val="000000"/>
          <w:szCs w:val="20"/>
          <w:lang w:val="en-US"/>
        </w:rPr>
      </w:pPr>
      <w:r>
        <w:object w:dxaOrig="8853" w:dyaOrig="4551" w14:anchorId="761E6401">
          <v:shape id="_x0000_i1027" type="#_x0000_t75" style="width:415.5pt;height:213.75pt" o:ole="">
            <v:imagedata r:id="rId12" o:title=""/>
          </v:shape>
          <o:OLEObject Type="Embed" ProgID="QuickCAD.Drawing.7" ShapeID="_x0000_i1027" DrawAspect="Content" ObjectID="_1687178632" r:id="rId13"/>
        </w:object>
      </w:r>
    </w:p>
    <w:p w14:paraId="7006380B"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39A0F761" w14:textId="77777777" w:rsidR="009E298F" w:rsidRDefault="009E298F" w:rsidP="009E298F">
      <w:pPr>
        <w:pStyle w:val="BodyText2"/>
      </w:pPr>
      <w:r>
        <w:t>RESULTS:</w:t>
      </w:r>
    </w:p>
    <w:p w14:paraId="6F3F27F7" w14:textId="77777777" w:rsidR="009E298F" w:rsidRDefault="009E298F" w:rsidP="009E298F">
      <w:pPr>
        <w:autoSpaceDE w:val="0"/>
        <w:autoSpaceDN w:val="0"/>
        <w:adjustRightInd w:val="0"/>
        <w:spacing w:after="140" w:line="280" w:lineRule="atLeast"/>
        <w:ind w:right="180"/>
        <w:rPr>
          <w:b/>
          <w:bCs/>
          <w:color w:val="000000"/>
          <w:szCs w:val="20"/>
          <w:u w:val="single"/>
          <w:lang w:val="en-US"/>
        </w:rPr>
      </w:pPr>
    </w:p>
    <w:p w14:paraId="64ED25DD"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u w:val="single"/>
          <w:lang w:val="en-US"/>
        </w:rPr>
        <w:t>Reflection of Sound from Various Materials</w:t>
      </w:r>
      <w:r>
        <w:rPr>
          <w:b/>
          <w:bCs/>
          <w:color w:val="000000"/>
          <w:szCs w:val="20"/>
          <w:lang w:val="en-US"/>
        </w:rPr>
        <w:t>:</w:t>
      </w:r>
    </w:p>
    <w:p w14:paraId="78D2884B"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Sound intensity at end of tube A (</w:t>
      </w:r>
      <w:proofErr w:type="spellStart"/>
      <w:proofErr w:type="gramStart"/>
      <w:r>
        <w:rPr>
          <w:b/>
          <w:bCs/>
          <w:color w:val="000000"/>
          <w:szCs w:val="20"/>
          <w:lang w:val="en-US"/>
        </w:rPr>
        <w:t>ie</w:t>
      </w:r>
      <w:proofErr w:type="spellEnd"/>
      <w:proofErr w:type="gramEnd"/>
      <w:r>
        <w:rPr>
          <w:b/>
          <w:bCs/>
          <w:color w:val="000000"/>
          <w:szCs w:val="20"/>
          <w:lang w:val="en-US"/>
        </w:rPr>
        <w:t xml:space="preserve"> before reflection), I</w:t>
      </w:r>
      <w:r>
        <w:rPr>
          <w:b/>
          <w:bCs/>
          <w:color w:val="000000"/>
          <w:szCs w:val="20"/>
          <w:vertAlign w:val="subscript"/>
          <w:lang w:val="en-US"/>
        </w:rPr>
        <w:t>1</w:t>
      </w:r>
      <w:r>
        <w:rPr>
          <w:b/>
          <w:bCs/>
          <w:color w:val="000000"/>
          <w:szCs w:val="20"/>
          <w:lang w:val="en-US"/>
        </w:rPr>
        <w:t xml:space="preserve"> = 110 dB</w:t>
      </w:r>
    </w:p>
    <w:p w14:paraId="3FC38C7F"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Background sound intensity with audio generator off was very much lower than 110 dB and was neglected in this experiment.</w:t>
      </w:r>
    </w:p>
    <w:p w14:paraId="4BF1C9AA"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15D25D52" w14:textId="77777777" w:rsidR="009E298F" w:rsidRDefault="009E298F" w:rsidP="009E298F">
      <w:pPr>
        <w:pStyle w:val="Heading6"/>
      </w:pPr>
      <w:r>
        <w:t>TABLE No.1: Sound Intensity Values – Reflection</w:t>
      </w:r>
    </w:p>
    <w:tbl>
      <w:tblPr>
        <w:tblW w:w="6443" w:type="dxa"/>
        <w:tblInd w:w="284"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firstRow="1" w:lastRow="0" w:firstColumn="1" w:lastColumn="0" w:noHBand="0" w:noVBand="0"/>
      </w:tblPr>
      <w:tblGrid>
        <w:gridCol w:w="2461"/>
        <w:gridCol w:w="1991"/>
        <w:gridCol w:w="1991"/>
      </w:tblGrid>
      <w:tr w:rsidR="009E298F" w14:paraId="6C53ADA0" w14:textId="77777777" w:rsidTr="00160CC2">
        <w:tblPrEx>
          <w:tblCellMar>
            <w:top w:w="0" w:type="dxa"/>
            <w:bottom w:w="0" w:type="dxa"/>
          </w:tblCellMar>
        </w:tblPrEx>
        <w:tc>
          <w:tcPr>
            <w:tcW w:w="2461" w:type="dxa"/>
            <w:tcBorders>
              <w:bottom w:val="single" w:sz="6" w:space="0" w:color="000000"/>
            </w:tcBorders>
            <w:shd w:val="pct30" w:color="FFFF00" w:fill="FFFFFF"/>
          </w:tcPr>
          <w:p w14:paraId="4252CF1B" w14:textId="77777777" w:rsidR="009E298F" w:rsidRDefault="009E298F" w:rsidP="00160CC2">
            <w:pPr>
              <w:pStyle w:val="Heading7"/>
              <w:ind w:right="181"/>
              <w:jc w:val="center"/>
              <w:rPr>
                <w:szCs w:val="20"/>
                <w:lang w:val="en-US"/>
              </w:rPr>
            </w:pPr>
            <w:r>
              <w:rPr>
                <w:szCs w:val="20"/>
                <w:lang w:val="en-US"/>
              </w:rPr>
              <w:t>TYPE OF MATERIAL</w:t>
            </w:r>
          </w:p>
        </w:tc>
        <w:tc>
          <w:tcPr>
            <w:tcW w:w="1991" w:type="dxa"/>
            <w:tcBorders>
              <w:bottom w:val="single" w:sz="6" w:space="0" w:color="000000"/>
            </w:tcBorders>
            <w:shd w:val="pct30" w:color="FFFF00" w:fill="FFFFFF"/>
          </w:tcPr>
          <w:p w14:paraId="7DE0211C" w14:textId="77777777" w:rsidR="009E298F" w:rsidRDefault="009E298F" w:rsidP="00160CC2">
            <w:pPr>
              <w:autoSpaceDE w:val="0"/>
              <w:autoSpaceDN w:val="0"/>
              <w:adjustRightInd w:val="0"/>
              <w:spacing w:after="140" w:line="280" w:lineRule="atLeast"/>
              <w:ind w:right="181"/>
              <w:jc w:val="center"/>
              <w:rPr>
                <w:b/>
                <w:bCs/>
                <w:szCs w:val="20"/>
                <w:lang w:val="en-US"/>
              </w:rPr>
            </w:pPr>
            <w:r>
              <w:rPr>
                <w:b/>
                <w:bCs/>
                <w:szCs w:val="20"/>
                <w:lang w:val="en-US"/>
              </w:rPr>
              <w:t>REFLECTED SOUND INTENSITY, I</w:t>
            </w:r>
            <w:r>
              <w:rPr>
                <w:b/>
                <w:bCs/>
                <w:szCs w:val="20"/>
                <w:vertAlign w:val="subscript"/>
                <w:lang w:val="en-US"/>
              </w:rPr>
              <w:t xml:space="preserve">2 </w:t>
            </w:r>
            <w:r>
              <w:rPr>
                <w:b/>
                <w:bCs/>
                <w:szCs w:val="20"/>
                <w:lang w:val="en-US"/>
              </w:rPr>
              <w:t>(dB)</w:t>
            </w:r>
          </w:p>
        </w:tc>
        <w:tc>
          <w:tcPr>
            <w:tcW w:w="1991" w:type="dxa"/>
            <w:tcBorders>
              <w:bottom w:val="single" w:sz="6" w:space="0" w:color="000000"/>
            </w:tcBorders>
            <w:shd w:val="pct30" w:color="FFFF00" w:fill="FFFFFF"/>
          </w:tcPr>
          <w:p w14:paraId="1A633B5E" w14:textId="77777777" w:rsidR="009E298F" w:rsidRDefault="009E298F" w:rsidP="00160CC2">
            <w:pPr>
              <w:pStyle w:val="Heading9"/>
            </w:pPr>
            <w:r>
              <w:t>Difference</w:t>
            </w:r>
          </w:p>
          <w:p w14:paraId="6BE932ED" w14:textId="77777777" w:rsidR="009E298F" w:rsidRDefault="009E298F" w:rsidP="00160CC2">
            <w:pPr>
              <w:pStyle w:val="Heading9"/>
            </w:pPr>
            <w:r>
              <w:t>I</w:t>
            </w:r>
            <w:r>
              <w:rPr>
                <w:vertAlign w:val="subscript"/>
              </w:rPr>
              <w:t>1</w:t>
            </w:r>
            <w:r>
              <w:t xml:space="preserve"> – I</w:t>
            </w:r>
            <w:proofErr w:type="gramStart"/>
            <w:r>
              <w:rPr>
                <w:vertAlign w:val="subscript"/>
              </w:rPr>
              <w:t>2</w:t>
            </w:r>
            <w:r>
              <w:t xml:space="preserve">  (</w:t>
            </w:r>
            <w:proofErr w:type="gramEnd"/>
            <w:r>
              <w:t>dB)</w:t>
            </w:r>
          </w:p>
        </w:tc>
      </w:tr>
      <w:tr w:rsidR="009E298F" w14:paraId="1D1E0E8A" w14:textId="77777777" w:rsidTr="00160CC2">
        <w:tblPrEx>
          <w:tblCellMar>
            <w:top w:w="0" w:type="dxa"/>
            <w:bottom w:w="0" w:type="dxa"/>
          </w:tblCellMar>
        </w:tblPrEx>
        <w:tc>
          <w:tcPr>
            <w:tcW w:w="2461" w:type="dxa"/>
            <w:tcBorders>
              <w:top w:val="single" w:sz="6" w:space="0" w:color="000000"/>
            </w:tcBorders>
          </w:tcPr>
          <w:p w14:paraId="6138B2F5"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Foam Rubber</w:t>
            </w:r>
          </w:p>
        </w:tc>
        <w:tc>
          <w:tcPr>
            <w:tcW w:w="1991" w:type="dxa"/>
            <w:tcBorders>
              <w:top w:val="single" w:sz="6" w:space="0" w:color="000000"/>
            </w:tcBorders>
          </w:tcPr>
          <w:p w14:paraId="57364721"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104</w:t>
            </w:r>
          </w:p>
        </w:tc>
        <w:tc>
          <w:tcPr>
            <w:tcW w:w="1991" w:type="dxa"/>
            <w:tcBorders>
              <w:top w:val="single" w:sz="6" w:space="0" w:color="000000"/>
            </w:tcBorders>
          </w:tcPr>
          <w:p w14:paraId="5853ACEE"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6</w:t>
            </w:r>
          </w:p>
        </w:tc>
      </w:tr>
      <w:tr w:rsidR="009E298F" w14:paraId="4B7160D2" w14:textId="77777777" w:rsidTr="00160CC2">
        <w:tblPrEx>
          <w:tblCellMar>
            <w:top w:w="0" w:type="dxa"/>
            <w:bottom w:w="0" w:type="dxa"/>
          </w:tblCellMar>
        </w:tblPrEx>
        <w:tc>
          <w:tcPr>
            <w:tcW w:w="2461" w:type="dxa"/>
          </w:tcPr>
          <w:p w14:paraId="25208313"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Low pile Carpet</w:t>
            </w:r>
          </w:p>
        </w:tc>
        <w:tc>
          <w:tcPr>
            <w:tcW w:w="1991" w:type="dxa"/>
          </w:tcPr>
          <w:p w14:paraId="6B51398E"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108</w:t>
            </w:r>
          </w:p>
        </w:tc>
        <w:tc>
          <w:tcPr>
            <w:tcW w:w="1991" w:type="dxa"/>
          </w:tcPr>
          <w:p w14:paraId="2619EBA2"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2</w:t>
            </w:r>
          </w:p>
        </w:tc>
      </w:tr>
      <w:tr w:rsidR="009E298F" w14:paraId="1E23292E" w14:textId="77777777" w:rsidTr="00160CC2">
        <w:tblPrEx>
          <w:tblCellMar>
            <w:top w:w="0" w:type="dxa"/>
            <w:bottom w:w="0" w:type="dxa"/>
          </w:tblCellMar>
        </w:tblPrEx>
        <w:tc>
          <w:tcPr>
            <w:tcW w:w="2461" w:type="dxa"/>
          </w:tcPr>
          <w:p w14:paraId="579C3041"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Felt</w:t>
            </w:r>
          </w:p>
        </w:tc>
        <w:tc>
          <w:tcPr>
            <w:tcW w:w="1991" w:type="dxa"/>
          </w:tcPr>
          <w:p w14:paraId="1DF410E5"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111</w:t>
            </w:r>
          </w:p>
        </w:tc>
        <w:tc>
          <w:tcPr>
            <w:tcW w:w="1991" w:type="dxa"/>
          </w:tcPr>
          <w:p w14:paraId="3738EE85"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w:t>
            </w:r>
          </w:p>
        </w:tc>
      </w:tr>
      <w:tr w:rsidR="009E298F" w14:paraId="42309609" w14:textId="77777777" w:rsidTr="00160CC2">
        <w:tblPrEx>
          <w:tblCellMar>
            <w:top w:w="0" w:type="dxa"/>
            <w:bottom w:w="0" w:type="dxa"/>
          </w:tblCellMar>
        </w:tblPrEx>
        <w:tc>
          <w:tcPr>
            <w:tcW w:w="2461" w:type="dxa"/>
          </w:tcPr>
          <w:p w14:paraId="45EF7A6A"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Human Skin/Flesh</w:t>
            </w:r>
          </w:p>
        </w:tc>
        <w:tc>
          <w:tcPr>
            <w:tcW w:w="1991" w:type="dxa"/>
          </w:tcPr>
          <w:p w14:paraId="0F3810E6"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112</w:t>
            </w:r>
          </w:p>
        </w:tc>
        <w:tc>
          <w:tcPr>
            <w:tcW w:w="1991" w:type="dxa"/>
          </w:tcPr>
          <w:p w14:paraId="74ECF99B"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-2</w:t>
            </w:r>
          </w:p>
        </w:tc>
      </w:tr>
      <w:tr w:rsidR="009E298F" w14:paraId="703F9463" w14:textId="77777777" w:rsidTr="00160CC2">
        <w:tblPrEx>
          <w:tblCellMar>
            <w:top w:w="0" w:type="dxa"/>
            <w:bottom w:w="0" w:type="dxa"/>
          </w:tblCellMar>
        </w:tblPrEx>
        <w:tc>
          <w:tcPr>
            <w:tcW w:w="2461" w:type="dxa"/>
          </w:tcPr>
          <w:p w14:paraId="5CF8B24E"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Leather</w:t>
            </w:r>
          </w:p>
        </w:tc>
        <w:tc>
          <w:tcPr>
            <w:tcW w:w="1991" w:type="dxa"/>
          </w:tcPr>
          <w:p w14:paraId="4BDD4EC6"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110</w:t>
            </w:r>
          </w:p>
        </w:tc>
        <w:tc>
          <w:tcPr>
            <w:tcW w:w="1991" w:type="dxa"/>
          </w:tcPr>
          <w:p w14:paraId="0423E61D"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0</w:t>
            </w:r>
          </w:p>
        </w:tc>
      </w:tr>
      <w:tr w:rsidR="009E298F" w14:paraId="623F915C" w14:textId="77777777" w:rsidTr="00160CC2">
        <w:tblPrEx>
          <w:tblCellMar>
            <w:top w:w="0" w:type="dxa"/>
            <w:bottom w:w="0" w:type="dxa"/>
          </w:tblCellMar>
        </w:tblPrEx>
        <w:tc>
          <w:tcPr>
            <w:tcW w:w="2461" w:type="dxa"/>
          </w:tcPr>
          <w:p w14:paraId="522CA076"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Styrofoam</w:t>
            </w:r>
          </w:p>
        </w:tc>
        <w:tc>
          <w:tcPr>
            <w:tcW w:w="1991" w:type="dxa"/>
          </w:tcPr>
          <w:p w14:paraId="1514AA82"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110</w:t>
            </w:r>
          </w:p>
        </w:tc>
        <w:tc>
          <w:tcPr>
            <w:tcW w:w="1991" w:type="dxa"/>
          </w:tcPr>
          <w:p w14:paraId="54DDF652"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0</w:t>
            </w:r>
          </w:p>
        </w:tc>
      </w:tr>
      <w:tr w:rsidR="009E298F" w14:paraId="6FE595A0" w14:textId="77777777" w:rsidTr="00160CC2">
        <w:tblPrEx>
          <w:tblCellMar>
            <w:top w:w="0" w:type="dxa"/>
            <w:bottom w:w="0" w:type="dxa"/>
          </w:tblCellMar>
        </w:tblPrEx>
        <w:tc>
          <w:tcPr>
            <w:tcW w:w="2461" w:type="dxa"/>
          </w:tcPr>
          <w:p w14:paraId="3BB87401"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Thick pile of paper</w:t>
            </w:r>
          </w:p>
        </w:tc>
        <w:tc>
          <w:tcPr>
            <w:tcW w:w="1991" w:type="dxa"/>
          </w:tcPr>
          <w:p w14:paraId="2E470E53"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111</w:t>
            </w:r>
          </w:p>
        </w:tc>
        <w:tc>
          <w:tcPr>
            <w:tcW w:w="1991" w:type="dxa"/>
          </w:tcPr>
          <w:p w14:paraId="76FD5653"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w:t>
            </w:r>
          </w:p>
        </w:tc>
      </w:tr>
      <w:tr w:rsidR="009E298F" w14:paraId="4B1B5E51" w14:textId="77777777" w:rsidTr="00160CC2">
        <w:tblPrEx>
          <w:tblCellMar>
            <w:top w:w="0" w:type="dxa"/>
            <w:bottom w:w="0" w:type="dxa"/>
          </w:tblCellMar>
        </w:tblPrEx>
        <w:tc>
          <w:tcPr>
            <w:tcW w:w="2461" w:type="dxa"/>
          </w:tcPr>
          <w:p w14:paraId="55AA157B"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Thick cardboard</w:t>
            </w:r>
          </w:p>
        </w:tc>
        <w:tc>
          <w:tcPr>
            <w:tcW w:w="1991" w:type="dxa"/>
          </w:tcPr>
          <w:p w14:paraId="79070159"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110</w:t>
            </w:r>
          </w:p>
        </w:tc>
        <w:tc>
          <w:tcPr>
            <w:tcW w:w="1991" w:type="dxa"/>
          </w:tcPr>
          <w:p w14:paraId="1CCBA23A"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0</w:t>
            </w:r>
          </w:p>
        </w:tc>
      </w:tr>
      <w:tr w:rsidR="009E298F" w14:paraId="19A44766" w14:textId="77777777" w:rsidTr="00160CC2">
        <w:tblPrEx>
          <w:tblCellMar>
            <w:top w:w="0" w:type="dxa"/>
            <w:bottom w:w="0" w:type="dxa"/>
          </w:tblCellMar>
        </w:tblPrEx>
        <w:tc>
          <w:tcPr>
            <w:tcW w:w="2461" w:type="dxa"/>
          </w:tcPr>
          <w:p w14:paraId="73FE1BB2"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Hard plastic</w:t>
            </w:r>
          </w:p>
        </w:tc>
        <w:tc>
          <w:tcPr>
            <w:tcW w:w="1991" w:type="dxa"/>
          </w:tcPr>
          <w:p w14:paraId="7679666F"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110</w:t>
            </w:r>
          </w:p>
        </w:tc>
        <w:tc>
          <w:tcPr>
            <w:tcW w:w="1991" w:type="dxa"/>
          </w:tcPr>
          <w:p w14:paraId="2A5BAA62"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0</w:t>
            </w:r>
          </w:p>
        </w:tc>
      </w:tr>
      <w:tr w:rsidR="009E298F" w14:paraId="0282EF2E" w14:textId="77777777" w:rsidTr="00160CC2">
        <w:tblPrEx>
          <w:tblCellMar>
            <w:top w:w="0" w:type="dxa"/>
            <w:bottom w:w="0" w:type="dxa"/>
          </w:tblCellMar>
        </w:tblPrEx>
        <w:tc>
          <w:tcPr>
            <w:tcW w:w="2461" w:type="dxa"/>
          </w:tcPr>
          <w:p w14:paraId="4E53C6B5"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Wood</w:t>
            </w:r>
          </w:p>
        </w:tc>
        <w:tc>
          <w:tcPr>
            <w:tcW w:w="1991" w:type="dxa"/>
          </w:tcPr>
          <w:p w14:paraId="7EFADF7F"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110</w:t>
            </w:r>
          </w:p>
        </w:tc>
        <w:tc>
          <w:tcPr>
            <w:tcW w:w="1991" w:type="dxa"/>
          </w:tcPr>
          <w:p w14:paraId="795D11DB"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0</w:t>
            </w:r>
          </w:p>
        </w:tc>
      </w:tr>
      <w:tr w:rsidR="009E298F" w14:paraId="07B96C85" w14:textId="77777777" w:rsidTr="00160CC2">
        <w:tblPrEx>
          <w:tblCellMar>
            <w:top w:w="0" w:type="dxa"/>
            <w:bottom w:w="0" w:type="dxa"/>
          </w:tblCellMar>
        </w:tblPrEx>
        <w:tc>
          <w:tcPr>
            <w:tcW w:w="2461" w:type="dxa"/>
          </w:tcPr>
          <w:p w14:paraId="741E6B7C"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Glass</w:t>
            </w:r>
          </w:p>
        </w:tc>
        <w:tc>
          <w:tcPr>
            <w:tcW w:w="1991" w:type="dxa"/>
          </w:tcPr>
          <w:p w14:paraId="4E0E6198"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110</w:t>
            </w:r>
          </w:p>
        </w:tc>
        <w:tc>
          <w:tcPr>
            <w:tcW w:w="1991" w:type="dxa"/>
          </w:tcPr>
          <w:p w14:paraId="18C2E434"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0</w:t>
            </w:r>
          </w:p>
        </w:tc>
      </w:tr>
    </w:tbl>
    <w:p w14:paraId="6F84E4AF"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 xml:space="preserve">* Note: Sound intensity at end of Tube B when no material was placed over opening at intersection of Tubes A and B = 104 </w:t>
      </w:r>
      <w:proofErr w:type="spellStart"/>
      <w:r>
        <w:rPr>
          <w:b/>
          <w:bCs/>
          <w:color w:val="000000"/>
          <w:szCs w:val="20"/>
          <w:lang w:val="en-US"/>
        </w:rPr>
        <w:t>dB.</w:t>
      </w:r>
      <w:proofErr w:type="spellEnd"/>
    </w:p>
    <w:p w14:paraId="5845FA85" w14:textId="77777777" w:rsidR="009E298F" w:rsidRDefault="009E298F" w:rsidP="009E298F">
      <w:pPr>
        <w:autoSpaceDE w:val="0"/>
        <w:autoSpaceDN w:val="0"/>
        <w:adjustRightInd w:val="0"/>
        <w:spacing w:after="140" w:line="280" w:lineRule="atLeast"/>
        <w:ind w:right="180"/>
        <w:rPr>
          <w:b/>
          <w:bCs/>
          <w:color w:val="000000"/>
          <w:szCs w:val="20"/>
          <w:u w:val="single"/>
          <w:lang w:val="en-US"/>
        </w:rPr>
      </w:pPr>
    </w:p>
    <w:p w14:paraId="0FA89E5B" w14:textId="77777777" w:rsidR="009E298F" w:rsidRDefault="009E298F" w:rsidP="009E298F">
      <w:pPr>
        <w:autoSpaceDE w:val="0"/>
        <w:autoSpaceDN w:val="0"/>
        <w:adjustRightInd w:val="0"/>
        <w:spacing w:after="140" w:line="280" w:lineRule="atLeast"/>
        <w:ind w:right="180"/>
        <w:rPr>
          <w:b/>
          <w:bCs/>
          <w:color w:val="000000"/>
          <w:szCs w:val="20"/>
          <w:u w:val="single"/>
          <w:lang w:val="en-US"/>
        </w:rPr>
      </w:pPr>
    </w:p>
    <w:p w14:paraId="52CFBAF6"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u w:val="single"/>
          <w:lang w:val="en-US"/>
        </w:rPr>
        <w:t>Absorption of Sound by Various Materials</w:t>
      </w:r>
      <w:r>
        <w:rPr>
          <w:b/>
          <w:bCs/>
          <w:color w:val="000000"/>
          <w:szCs w:val="20"/>
          <w:lang w:val="en-US"/>
        </w:rPr>
        <w:t>:</w:t>
      </w:r>
    </w:p>
    <w:p w14:paraId="06444829"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Sound intensity at set distance from audio generator when no absorptive material was covering speaker outlet, I</w:t>
      </w:r>
      <w:r>
        <w:rPr>
          <w:b/>
          <w:bCs/>
          <w:color w:val="000000"/>
          <w:szCs w:val="20"/>
          <w:vertAlign w:val="subscript"/>
          <w:lang w:val="en-US"/>
        </w:rPr>
        <w:t>1</w:t>
      </w:r>
      <w:r>
        <w:rPr>
          <w:b/>
          <w:bCs/>
          <w:color w:val="000000"/>
          <w:szCs w:val="20"/>
          <w:lang w:val="en-US"/>
        </w:rPr>
        <w:t xml:space="preserve"> = 88 dB</w:t>
      </w:r>
    </w:p>
    <w:p w14:paraId="049109BE"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Background sound intensity with audio generator off was very much lower than 88 dB and was neglected in this experiment.</w:t>
      </w:r>
    </w:p>
    <w:p w14:paraId="4B2F5E04"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7336AECB" w14:textId="77777777" w:rsidR="009E298F" w:rsidRDefault="009E298F" w:rsidP="009E298F">
      <w:pPr>
        <w:pStyle w:val="Heading6"/>
      </w:pPr>
      <w:r>
        <w:lastRenderedPageBreak/>
        <w:t>TABLE No.2: Sound Intensity Values – Absorption</w:t>
      </w:r>
    </w:p>
    <w:tbl>
      <w:tblPr>
        <w:tblW w:w="7064" w:type="dxa"/>
        <w:tblInd w:w="284"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firstRow="1" w:lastRow="0" w:firstColumn="1" w:lastColumn="0" w:noHBand="0" w:noVBand="0"/>
      </w:tblPr>
      <w:tblGrid>
        <w:gridCol w:w="2461"/>
        <w:gridCol w:w="2959"/>
        <w:gridCol w:w="1644"/>
      </w:tblGrid>
      <w:tr w:rsidR="009E298F" w14:paraId="096645CB" w14:textId="77777777" w:rsidTr="00160CC2">
        <w:tblPrEx>
          <w:tblCellMar>
            <w:top w:w="0" w:type="dxa"/>
            <w:bottom w:w="0" w:type="dxa"/>
          </w:tblCellMar>
        </w:tblPrEx>
        <w:tc>
          <w:tcPr>
            <w:tcW w:w="2461" w:type="dxa"/>
            <w:tcBorders>
              <w:bottom w:val="single" w:sz="6" w:space="0" w:color="000000"/>
            </w:tcBorders>
            <w:shd w:val="pct30" w:color="FFFF00" w:fill="FFFFFF"/>
          </w:tcPr>
          <w:p w14:paraId="13DC9ECE" w14:textId="77777777" w:rsidR="009E298F" w:rsidRDefault="009E298F" w:rsidP="00160CC2">
            <w:pPr>
              <w:pStyle w:val="Heading7"/>
              <w:ind w:right="181"/>
              <w:jc w:val="center"/>
              <w:rPr>
                <w:szCs w:val="20"/>
                <w:lang w:val="en-US"/>
              </w:rPr>
            </w:pPr>
            <w:r>
              <w:rPr>
                <w:szCs w:val="20"/>
                <w:lang w:val="en-US"/>
              </w:rPr>
              <w:t>TYPE OF MATERIAL</w:t>
            </w:r>
          </w:p>
        </w:tc>
        <w:tc>
          <w:tcPr>
            <w:tcW w:w="2959" w:type="dxa"/>
            <w:tcBorders>
              <w:bottom w:val="single" w:sz="6" w:space="0" w:color="000000"/>
            </w:tcBorders>
            <w:shd w:val="pct30" w:color="FFFF00" w:fill="FFFFFF"/>
          </w:tcPr>
          <w:p w14:paraId="11C4FE75" w14:textId="77777777" w:rsidR="009E298F" w:rsidRDefault="009E298F" w:rsidP="00160CC2">
            <w:pPr>
              <w:autoSpaceDE w:val="0"/>
              <w:autoSpaceDN w:val="0"/>
              <w:adjustRightInd w:val="0"/>
              <w:spacing w:after="140" w:line="280" w:lineRule="atLeast"/>
              <w:ind w:right="181"/>
              <w:jc w:val="center"/>
              <w:rPr>
                <w:b/>
                <w:bCs/>
                <w:szCs w:val="20"/>
                <w:lang w:val="en-US"/>
              </w:rPr>
            </w:pPr>
            <w:r>
              <w:rPr>
                <w:b/>
                <w:bCs/>
                <w:szCs w:val="20"/>
                <w:lang w:val="en-US"/>
              </w:rPr>
              <w:t>SOUND INTENSITY AFTER ABSORPTION, I</w:t>
            </w:r>
            <w:r>
              <w:rPr>
                <w:b/>
                <w:bCs/>
                <w:szCs w:val="20"/>
                <w:vertAlign w:val="subscript"/>
                <w:lang w:val="en-US"/>
              </w:rPr>
              <w:t xml:space="preserve">2 </w:t>
            </w:r>
            <w:r>
              <w:rPr>
                <w:b/>
                <w:bCs/>
                <w:szCs w:val="20"/>
                <w:lang w:val="en-US"/>
              </w:rPr>
              <w:t>(dB)</w:t>
            </w:r>
          </w:p>
        </w:tc>
        <w:tc>
          <w:tcPr>
            <w:tcW w:w="1644" w:type="dxa"/>
            <w:tcBorders>
              <w:bottom w:val="single" w:sz="6" w:space="0" w:color="000000"/>
            </w:tcBorders>
            <w:shd w:val="pct30" w:color="FFFF00" w:fill="FFFFFF"/>
          </w:tcPr>
          <w:p w14:paraId="4D629C21" w14:textId="77777777" w:rsidR="009E298F" w:rsidRDefault="009E298F" w:rsidP="00160CC2">
            <w:pPr>
              <w:pStyle w:val="Heading9"/>
            </w:pPr>
            <w:r>
              <w:t>Difference</w:t>
            </w:r>
          </w:p>
          <w:p w14:paraId="5B0C7EB8" w14:textId="77777777" w:rsidR="009E298F" w:rsidRDefault="009E298F" w:rsidP="00160CC2">
            <w:pPr>
              <w:pStyle w:val="Heading9"/>
            </w:pPr>
            <w:r>
              <w:t>I</w:t>
            </w:r>
            <w:r>
              <w:rPr>
                <w:vertAlign w:val="subscript"/>
              </w:rPr>
              <w:t>1</w:t>
            </w:r>
            <w:r>
              <w:t xml:space="preserve"> – I</w:t>
            </w:r>
            <w:proofErr w:type="gramStart"/>
            <w:r>
              <w:rPr>
                <w:vertAlign w:val="subscript"/>
              </w:rPr>
              <w:t>2</w:t>
            </w:r>
            <w:r>
              <w:t xml:space="preserve">  (</w:t>
            </w:r>
            <w:proofErr w:type="gramEnd"/>
            <w:r>
              <w:t>dB)</w:t>
            </w:r>
          </w:p>
        </w:tc>
      </w:tr>
      <w:tr w:rsidR="009E298F" w14:paraId="1ABE9FAA" w14:textId="77777777" w:rsidTr="00160CC2">
        <w:tblPrEx>
          <w:tblCellMar>
            <w:top w:w="0" w:type="dxa"/>
            <w:bottom w:w="0" w:type="dxa"/>
          </w:tblCellMar>
        </w:tblPrEx>
        <w:tc>
          <w:tcPr>
            <w:tcW w:w="2461" w:type="dxa"/>
            <w:tcBorders>
              <w:top w:val="single" w:sz="6" w:space="0" w:color="000000"/>
            </w:tcBorders>
          </w:tcPr>
          <w:p w14:paraId="33903445"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Foam Rubber</w:t>
            </w:r>
          </w:p>
        </w:tc>
        <w:tc>
          <w:tcPr>
            <w:tcW w:w="2959" w:type="dxa"/>
            <w:tcBorders>
              <w:top w:val="single" w:sz="6" w:space="0" w:color="000000"/>
            </w:tcBorders>
          </w:tcPr>
          <w:p w14:paraId="3E320565"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68</w:t>
            </w:r>
          </w:p>
        </w:tc>
        <w:tc>
          <w:tcPr>
            <w:tcW w:w="1644" w:type="dxa"/>
            <w:tcBorders>
              <w:top w:val="single" w:sz="6" w:space="0" w:color="000000"/>
            </w:tcBorders>
          </w:tcPr>
          <w:p w14:paraId="2005D4BA"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20</w:t>
            </w:r>
          </w:p>
        </w:tc>
      </w:tr>
      <w:tr w:rsidR="009E298F" w14:paraId="267432EF" w14:textId="77777777" w:rsidTr="00160CC2">
        <w:tblPrEx>
          <w:tblCellMar>
            <w:top w:w="0" w:type="dxa"/>
            <w:bottom w:w="0" w:type="dxa"/>
          </w:tblCellMar>
        </w:tblPrEx>
        <w:tc>
          <w:tcPr>
            <w:tcW w:w="2461" w:type="dxa"/>
          </w:tcPr>
          <w:p w14:paraId="1E000A29"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Paper Towels (crumpled into balls)</w:t>
            </w:r>
          </w:p>
        </w:tc>
        <w:tc>
          <w:tcPr>
            <w:tcW w:w="2959" w:type="dxa"/>
          </w:tcPr>
          <w:p w14:paraId="029292BA"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70</w:t>
            </w:r>
          </w:p>
        </w:tc>
        <w:tc>
          <w:tcPr>
            <w:tcW w:w="1644" w:type="dxa"/>
          </w:tcPr>
          <w:p w14:paraId="4C139627"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18</w:t>
            </w:r>
          </w:p>
        </w:tc>
      </w:tr>
      <w:tr w:rsidR="009E298F" w14:paraId="6CC54C1E" w14:textId="77777777" w:rsidTr="00160CC2">
        <w:tblPrEx>
          <w:tblCellMar>
            <w:top w:w="0" w:type="dxa"/>
            <w:bottom w:w="0" w:type="dxa"/>
          </w:tblCellMar>
        </w:tblPrEx>
        <w:tc>
          <w:tcPr>
            <w:tcW w:w="2461" w:type="dxa"/>
          </w:tcPr>
          <w:p w14:paraId="52D2C05B"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Styrofoam*</w:t>
            </w:r>
          </w:p>
        </w:tc>
        <w:tc>
          <w:tcPr>
            <w:tcW w:w="2959" w:type="dxa"/>
          </w:tcPr>
          <w:p w14:paraId="7A2A5279"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75</w:t>
            </w:r>
          </w:p>
        </w:tc>
        <w:tc>
          <w:tcPr>
            <w:tcW w:w="1644" w:type="dxa"/>
          </w:tcPr>
          <w:p w14:paraId="44AAEFFB"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13</w:t>
            </w:r>
          </w:p>
        </w:tc>
      </w:tr>
      <w:tr w:rsidR="009E298F" w14:paraId="381289B6" w14:textId="77777777" w:rsidTr="00160CC2">
        <w:tblPrEx>
          <w:tblCellMar>
            <w:top w:w="0" w:type="dxa"/>
            <w:bottom w:w="0" w:type="dxa"/>
          </w:tblCellMar>
        </w:tblPrEx>
        <w:tc>
          <w:tcPr>
            <w:tcW w:w="2461" w:type="dxa"/>
          </w:tcPr>
          <w:p w14:paraId="6806163A"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Bubble Plastic (as used in packaging)</w:t>
            </w:r>
          </w:p>
        </w:tc>
        <w:tc>
          <w:tcPr>
            <w:tcW w:w="2959" w:type="dxa"/>
          </w:tcPr>
          <w:p w14:paraId="4C8FAEAC"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75</w:t>
            </w:r>
          </w:p>
        </w:tc>
        <w:tc>
          <w:tcPr>
            <w:tcW w:w="1644" w:type="dxa"/>
          </w:tcPr>
          <w:p w14:paraId="3F2CE323"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13</w:t>
            </w:r>
          </w:p>
        </w:tc>
      </w:tr>
      <w:tr w:rsidR="009E298F" w14:paraId="62FC04D8" w14:textId="77777777" w:rsidTr="00160CC2">
        <w:tblPrEx>
          <w:tblCellMar>
            <w:top w:w="0" w:type="dxa"/>
            <w:bottom w:w="0" w:type="dxa"/>
          </w:tblCellMar>
        </w:tblPrEx>
        <w:tc>
          <w:tcPr>
            <w:tcW w:w="2461" w:type="dxa"/>
          </w:tcPr>
          <w:p w14:paraId="3A39D659" w14:textId="77777777" w:rsidR="009E298F" w:rsidRDefault="009E298F" w:rsidP="00160CC2">
            <w:pPr>
              <w:autoSpaceDE w:val="0"/>
              <w:autoSpaceDN w:val="0"/>
              <w:adjustRightInd w:val="0"/>
              <w:spacing w:after="140" w:line="280" w:lineRule="atLeast"/>
              <w:ind w:right="180"/>
              <w:rPr>
                <w:b/>
                <w:bCs/>
                <w:szCs w:val="20"/>
                <w:lang w:val="en-US"/>
              </w:rPr>
            </w:pPr>
            <w:r>
              <w:rPr>
                <w:b/>
                <w:bCs/>
                <w:szCs w:val="20"/>
                <w:lang w:val="en-US"/>
              </w:rPr>
              <w:t>Woodchips (fine)*</w:t>
            </w:r>
          </w:p>
        </w:tc>
        <w:tc>
          <w:tcPr>
            <w:tcW w:w="2959" w:type="dxa"/>
          </w:tcPr>
          <w:p w14:paraId="57E0D5E5"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70</w:t>
            </w:r>
          </w:p>
        </w:tc>
        <w:tc>
          <w:tcPr>
            <w:tcW w:w="1644" w:type="dxa"/>
          </w:tcPr>
          <w:p w14:paraId="677A898E" w14:textId="77777777" w:rsidR="009E298F" w:rsidRDefault="009E298F" w:rsidP="00160CC2">
            <w:pPr>
              <w:autoSpaceDE w:val="0"/>
              <w:autoSpaceDN w:val="0"/>
              <w:adjustRightInd w:val="0"/>
              <w:spacing w:after="140" w:line="280" w:lineRule="atLeast"/>
              <w:ind w:right="180"/>
              <w:jc w:val="center"/>
              <w:rPr>
                <w:b/>
                <w:bCs/>
                <w:szCs w:val="20"/>
                <w:lang w:val="en-US"/>
              </w:rPr>
            </w:pPr>
            <w:r>
              <w:rPr>
                <w:b/>
                <w:bCs/>
                <w:szCs w:val="20"/>
                <w:lang w:val="en-US"/>
              </w:rPr>
              <w:t>18</w:t>
            </w:r>
          </w:p>
        </w:tc>
      </w:tr>
    </w:tbl>
    <w:p w14:paraId="7952C0C3"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*Note: To avoid spillage several tissues were used to pack the end of cups containing these materials.</w:t>
      </w:r>
    </w:p>
    <w:p w14:paraId="76B9E110"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53FC1620"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08E9B873"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DISCUSSION:</w:t>
      </w:r>
    </w:p>
    <w:p w14:paraId="0955B9B2" w14:textId="77777777" w:rsidR="009E298F" w:rsidRDefault="009E298F" w:rsidP="009E298F">
      <w:pPr>
        <w:autoSpaceDE w:val="0"/>
        <w:autoSpaceDN w:val="0"/>
        <w:adjustRightInd w:val="0"/>
        <w:spacing w:after="140" w:line="280" w:lineRule="atLeast"/>
        <w:ind w:right="180"/>
        <w:rPr>
          <w:b/>
          <w:bCs/>
          <w:color w:val="000000"/>
          <w:szCs w:val="20"/>
          <w:lang w:val="en-US"/>
        </w:rPr>
      </w:pPr>
      <w:r>
        <w:rPr>
          <w:b/>
          <w:bCs/>
          <w:color w:val="000000"/>
          <w:szCs w:val="20"/>
          <w:lang w:val="en-US"/>
        </w:rPr>
        <w:t>To assist you in the writing of your discussion, consider the following questions:</w:t>
      </w:r>
    </w:p>
    <w:p w14:paraId="38C191B2" w14:textId="77777777" w:rsidR="009E298F" w:rsidRDefault="009E298F" w:rsidP="009E298F">
      <w:pPr>
        <w:numPr>
          <w:ilvl w:val="0"/>
          <w:numId w:val="4"/>
        </w:numPr>
        <w:autoSpaceDE w:val="0"/>
        <w:autoSpaceDN w:val="0"/>
        <w:adjustRightInd w:val="0"/>
        <w:spacing w:after="140" w:line="280" w:lineRule="atLeast"/>
        <w:ind w:right="180"/>
        <w:rPr>
          <w:b/>
          <w:bCs/>
          <w:color w:val="000000"/>
          <w:szCs w:val="20"/>
          <w:lang w:val="en-US"/>
        </w:rPr>
      </w:pPr>
      <w:r>
        <w:rPr>
          <w:b/>
          <w:bCs/>
          <w:color w:val="000000"/>
          <w:szCs w:val="20"/>
          <w:lang w:val="en-US"/>
        </w:rPr>
        <w:t>What do the data in Table No.1 suggest about the sound reflection properties of the materials used?  Which is the best reflector?  Which is the worst reflector?</w:t>
      </w:r>
    </w:p>
    <w:p w14:paraId="74FF1DB2" w14:textId="77777777" w:rsidR="009E298F" w:rsidRDefault="009E298F" w:rsidP="009E298F">
      <w:pPr>
        <w:numPr>
          <w:ilvl w:val="0"/>
          <w:numId w:val="4"/>
        </w:numPr>
        <w:autoSpaceDE w:val="0"/>
        <w:autoSpaceDN w:val="0"/>
        <w:adjustRightInd w:val="0"/>
        <w:spacing w:after="140" w:line="280" w:lineRule="atLeast"/>
        <w:ind w:right="180"/>
        <w:rPr>
          <w:b/>
          <w:bCs/>
          <w:color w:val="000000"/>
          <w:szCs w:val="20"/>
          <w:lang w:val="en-US"/>
        </w:rPr>
      </w:pPr>
      <w:r>
        <w:rPr>
          <w:b/>
          <w:bCs/>
          <w:color w:val="000000"/>
          <w:szCs w:val="20"/>
          <w:lang w:val="en-US"/>
        </w:rPr>
        <w:t>Is this what you expected?  If not, why not?</w:t>
      </w:r>
    </w:p>
    <w:p w14:paraId="7A23332A" w14:textId="77777777" w:rsidR="009E298F" w:rsidRDefault="009E298F" w:rsidP="009E298F">
      <w:pPr>
        <w:numPr>
          <w:ilvl w:val="0"/>
          <w:numId w:val="4"/>
        </w:numPr>
        <w:autoSpaceDE w:val="0"/>
        <w:autoSpaceDN w:val="0"/>
        <w:adjustRightInd w:val="0"/>
        <w:spacing w:after="140" w:line="280" w:lineRule="atLeast"/>
        <w:ind w:right="180"/>
        <w:rPr>
          <w:b/>
          <w:bCs/>
          <w:color w:val="000000"/>
          <w:szCs w:val="20"/>
          <w:lang w:val="en-US"/>
        </w:rPr>
      </w:pPr>
      <w:r>
        <w:rPr>
          <w:b/>
          <w:bCs/>
          <w:color w:val="000000"/>
          <w:szCs w:val="20"/>
          <w:lang w:val="en-US"/>
        </w:rPr>
        <w:t xml:space="preserve">Were there any anomalies in the data?  If so, how do </w:t>
      </w:r>
      <w:proofErr w:type="spellStart"/>
      <w:r>
        <w:rPr>
          <w:b/>
          <w:bCs/>
          <w:color w:val="000000"/>
          <w:szCs w:val="20"/>
          <w:lang w:val="en-US"/>
        </w:rPr>
        <w:t>you</w:t>
      </w:r>
      <w:proofErr w:type="spellEnd"/>
      <w:r>
        <w:rPr>
          <w:b/>
          <w:bCs/>
          <w:color w:val="000000"/>
          <w:szCs w:val="20"/>
          <w:lang w:val="en-US"/>
        </w:rPr>
        <w:t xml:space="preserve"> account for these?</w:t>
      </w:r>
    </w:p>
    <w:p w14:paraId="336EDC0D" w14:textId="77777777" w:rsidR="009E298F" w:rsidRDefault="009E298F" w:rsidP="009E298F">
      <w:pPr>
        <w:numPr>
          <w:ilvl w:val="0"/>
          <w:numId w:val="4"/>
        </w:numPr>
        <w:autoSpaceDE w:val="0"/>
        <w:autoSpaceDN w:val="0"/>
        <w:adjustRightInd w:val="0"/>
        <w:spacing w:after="140" w:line="280" w:lineRule="atLeast"/>
        <w:ind w:right="180"/>
        <w:rPr>
          <w:b/>
          <w:bCs/>
          <w:color w:val="000000"/>
          <w:szCs w:val="20"/>
          <w:lang w:val="en-US"/>
        </w:rPr>
      </w:pPr>
      <w:r>
        <w:rPr>
          <w:b/>
          <w:bCs/>
          <w:color w:val="000000"/>
          <w:szCs w:val="20"/>
          <w:lang w:val="en-US"/>
        </w:rPr>
        <w:t>How do you explain the result mentioned in the “Note” at the bottom of Table No.1?</w:t>
      </w:r>
    </w:p>
    <w:p w14:paraId="3EFCBA10" w14:textId="77777777" w:rsidR="009E298F" w:rsidRDefault="009E298F" w:rsidP="009E298F">
      <w:pPr>
        <w:numPr>
          <w:ilvl w:val="0"/>
          <w:numId w:val="4"/>
        </w:numPr>
        <w:autoSpaceDE w:val="0"/>
        <w:autoSpaceDN w:val="0"/>
        <w:adjustRightInd w:val="0"/>
        <w:spacing w:after="140" w:line="280" w:lineRule="atLeast"/>
        <w:ind w:right="180"/>
        <w:rPr>
          <w:b/>
          <w:bCs/>
          <w:color w:val="000000"/>
          <w:szCs w:val="20"/>
          <w:lang w:val="en-US"/>
        </w:rPr>
      </w:pPr>
      <w:r>
        <w:rPr>
          <w:b/>
          <w:bCs/>
          <w:color w:val="000000"/>
          <w:szCs w:val="20"/>
          <w:lang w:val="en-US"/>
        </w:rPr>
        <w:t>What were some possible sources of error in this experiment?</w:t>
      </w:r>
    </w:p>
    <w:p w14:paraId="007ABB67" w14:textId="77777777" w:rsidR="009E298F" w:rsidRDefault="009E298F" w:rsidP="009E298F">
      <w:pPr>
        <w:numPr>
          <w:ilvl w:val="0"/>
          <w:numId w:val="4"/>
        </w:numPr>
        <w:autoSpaceDE w:val="0"/>
        <w:autoSpaceDN w:val="0"/>
        <w:adjustRightInd w:val="0"/>
        <w:spacing w:after="140" w:line="280" w:lineRule="atLeast"/>
        <w:ind w:right="180"/>
        <w:rPr>
          <w:b/>
          <w:bCs/>
          <w:color w:val="000000"/>
          <w:szCs w:val="20"/>
          <w:lang w:val="en-US"/>
        </w:rPr>
      </w:pPr>
      <w:r>
        <w:rPr>
          <w:b/>
          <w:bCs/>
          <w:color w:val="000000"/>
          <w:szCs w:val="20"/>
          <w:lang w:val="en-US"/>
        </w:rPr>
        <w:t>What suggestions can you make to improve the precision and accuracy of this experiment?</w:t>
      </w:r>
    </w:p>
    <w:p w14:paraId="7F740BBF" w14:textId="77777777" w:rsidR="009E298F" w:rsidRDefault="009E298F" w:rsidP="009E298F">
      <w:pPr>
        <w:numPr>
          <w:ilvl w:val="0"/>
          <w:numId w:val="4"/>
        </w:numPr>
        <w:autoSpaceDE w:val="0"/>
        <w:autoSpaceDN w:val="0"/>
        <w:adjustRightInd w:val="0"/>
        <w:spacing w:after="140" w:line="280" w:lineRule="atLeast"/>
        <w:ind w:right="180"/>
        <w:rPr>
          <w:b/>
          <w:bCs/>
          <w:color w:val="000000"/>
          <w:szCs w:val="20"/>
          <w:lang w:val="en-US"/>
        </w:rPr>
      </w:pPr>
      <w:r>
        <w:rPr>
          <w:b/>
          <w:bCs/>
          <w:color w:val="000000"/>
          <w:szCs w:val="20"/>
          <w:lang w:val="en-US"/>
        </w:rPr>
        <w:t>Discuss the data in Table No.2 in a similar manner.</w:t>
      </w:r>
    </w:p>
    <w:p w14:paraId="21F39A79"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1979CB2F" w14:textId="77777777" w:rsidR="009E298F" w:rsidRDefault="009E298F" w:rsidP="009E298F">
      <w:pPr>
        <w:pStyle w:val="BodyText2"/>
      </w:pPr>
    </w:p>
    <w:p w14:paraId="70747887" w14:textId="77777777" w:rsidR="009E298F" w:rsidRDefault="009E298F" w:rsidP="009E298F">
      <w:pPr>
        <w:pStyle w:val="BodyText2"/>
      </w:pPr>
      <w:r>
        <w:t>CONCLUSION:</w:t>
      </w:r>
    </w:p>
    <w:p w14:paraId="3F40C48F" w14:textId="77777777" w:rsidR="009E298F" w:rsidRDefault="009E298F" w:rsidP="009E298F">
      <w:pPr>
        <w:pStyle w:val="BodyText2"/>
      </w:pPr>
      <w:r>
        <w:t>When you have written a brief Discussion section, complete this report by writing an appropriate Conclusion, under that heading.</w:t>
      </w:r>
    </w:p>
    <w:p w14:paraId="32C182FC" w14:textId="77777777" w:rsidR="009E298F" w:rsidRDefault="009E298F" w:rsidP="009E298F">
      <w:pPr>
        <w:autoSpaceDE w:val="0"/>
        <w:autoSpaceDN w:val="0"/>
        <w:adjustRightInd w:val="0"/>
        <w:spacing w:after="140" w:line="280" w:lineRule="atLeast"/>
        <w:ind w:right="180"/>
        <w:rPr>
          <w:b/>
          <w:bCs/>
          <w:color w:val="000000"/>
          <w:szCs w:val="20"/>
          <w:lang w:val="en-US"/>
        </w:rPr>
      </w:pPr>
    </w:p>
    <w:p w14:paraId="6FD2E0F0" w14:textId="77777777" w:rsidR="00F03F9F" w:rsidRPr="009E298F" w:rsidRDefault="00F03F9F">
      <w:pPr>
        <w:rPr>
          <w:lang w:val="en-US"/>
        </w:rPr>
      </w:pPr>
    </w:p>
    <w:sectPr w:rsidR="00F03F9F" w:rsidRPr="009E298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7F93" w14:textId="77777777" w:rsidR="00420670" w:rsidRDefault="00420670" w:rsidP="00DD71E9">
      <w:r>
        <w:separator/>
      </w:r>
    </w:p>
  </w:endnote>
  <w:endnote w:type="continuationSeparator" w:id="0">
    <w:p w14:paraId="2F4DBFE7" w14:textId="77777777" w:rsidR="00420670" w:rsidRDefault="00420670" w:rsidP="00DD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1406" w14:textId="77777777" w:rsidR="00DD71E9" w:rsidRDefault="00DD71E9">
    <w:pPr>
      <w:pStyle w:val="Footer"/>
    </w:pPr>
    <w:r>
      <w:t>Physics Course 2021M3</w:t>
    </w:r>
  </w:p>
  <w:p w14:paraId="1B8A078E" w14:textId="14B2A205" w:rsidR="00DD71E9" w:rsidRDefault="00DD71E9">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Waves Practicals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BEB2" w14:textId="77777777" w:rsidR="00420670" w:rsidRDefault="00420670" w:rsidP="00DD71E9">
      <w:r>
        <w:separator/>
      </w:r>
    </w:p>
  </w:footnote>
  <w:footnote w:type="continuationSeparator" w:id="0">
    <w:p w14:paraId="0E7C0164" w14:textId="77777777" w:rsidR="00420670" w:rsidRDefault="00420670" w:rsidP="00DD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680"/>
    <w:multiLevelType w:val="hybridMultilevel"/>
    <w:tmpl w:val="D2A236E6"/>
    <w:lvl w:ilvl="0" w:tplc="40C2C614">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61A4B"/>
    <w:multiLevelType w:val="hybridMultilevel"/>
    <w:tmpl w:val="D592C2AE"/>
    <w:lvl w:ilvl="0" w:tplc="1664754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D5CB6"/>
    <w:multiLevelType w:val="hybridMultilevel"/>
    <w:tmpl w:val="02C0BAE6"/>
    <w:lvl w:ilvl="0" w:tplc="7EB44814">
      <w:start w:val="1"/>
      <w:numFmt w:val="decimal"/>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94F8F"/>
    <w:multiLevelType w:val="multilevel"/>
    <w:tmpl w:val="9426DF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8E06A5F"/>
    <w:multiLevelType w:val="multilevel"/>
    <w:tmpl w:val="9426DF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07F6286"/>
    <w:multiLevelType w:val="hybridMultilevel"/>
    <w:tmpl w:val="E4BCB6C2"/>
    <w:lvl w:ilvl="0" w:tplc="5CF490EE">
      <w:start w:val="1"/>
      <w:numFmt w:val="decimal"/>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793B93"/>
    <w:multiLevelType w:val="hybridMultilevel"/>
    <w:tmpl w:val="771E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8F"/>
    <w:rsid w:val="00022A4B"/>
    <w:rsid w:val="00420670"/>
    <w:rsid w:val="009E298F"/>
    <w:rsid w:val="00DD71E9"/>
    <w:rsid w:val="00F03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B3B2"/>
  <w15:chartTrackingRefBased/>
  <w15:docId w15:val="{15C787C8-08AB-4E46-8666-E467C27F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8F"/>
    <w:rPr>
      <w:rFonts w:ascii="Times New Roman" w:eastAsia="Times New Roman" w:hAnsi="Times New Roman" w:cs="Times New Roman"/>
      <w:sz w:val="24"/>
      <w:szCs w:val="24"/>
    </w:rPr>
  </w:style>
  <w:style w:type="paragraph" w:styleId="Heading6">
    <w:name w:val="heading 6"/>
    <w:basedOn w:val="Normal"/>
    <w:next w:val="Normal"/>
    <w:link w:val="Heading6Char"/>
    <w:qFormat/>
    <w:rsid w:val="009E298F"/>
    <w:pPr>
      <w:keepNext/>
      <w:autoSpaceDE w:val="0"/>
      <w:autoSpaceDN w:val="0"/>
      <w:adjustRightInd w:val="0"/>
      <w:spacing w:after="140" w:line="280" w:lineRule="atLeast"/>
      <w:ind w:right="180"/>
      <w:outlineLvl w:val="5"/>
    </w:pPr>
    <w:rPr>
      <w:b/>
      <w:bCs/>
      <w:color w:val="000000"/>
      <w:szCs w:val="20"/>
      <w:lang w:val="en-US"/>
    </w:rPr>
  </w:style>
  <w:style w:type="paragraph" w:styleId="Heading7">
    <w:name w:val="heading 7"/>
    <w:basedOn w:val="Normal"/>
    <w:next w:val="Normal"/>
    <w:link w:val="Heading7Char"/>
    <w:qFormat/>
    <w:rsid w:val="009E298F"/>
    <w:pPr>
      <w:keepNext/>
      <w:autoSpaceDE w:val="0"/>
      <w:autoSpaceDN w:val="0"/>
      <w:adjustRightInd w:val="0"/>
      <w:spacing w:after="140" w:line="280" w:lineRule="atLeast"/>
      <w:ind w:right="180"/>
      <w:outlineLvl w:val="6"/>
    </w:pPr>
    <w:rPr>
      <w:b/>
      <w:bCs/>
    </w:rPr>
  </w:style>
  <w:style w:type="paragraph" w:styleId="Heading8">
    <w:name w:val="heading 8"/>
    <w:basedOn w:val="Normal"/>
    <w:next w:val="Normal"/>
    <w:link w:val="Heading8Char"/>
    <w:qFormat/>
    <w:rsid w:val="009E298F"/>
    <w:pPr>
      <w:keepNext/>
      <w:autoSpaceDE w:val="0"/>
      <w:autoSpaceDN w:val="0"/>
      <w:adjustRightInd w:val="0"/>
      <w:spacing w:after="140" w:line="280" w:lineRule="atLeast"/>
      <w:ind w:left="2160" w:right="180"/>
      <w:outlineLvl w:val="7"/>
    </w:pPr>
    <w:rPr>
      <w:rFonts w:ascii="Arial Black" w:hAnsi="Arial Black"/>
      <w:b/>
      <w:bCs/>
      <w:color w:val="000000"/>
      <w:sz w:val="40"/>
      <w:szCs w:val="20"/>
      <w:lang w:val="en-US"/>
    </w:rPr>
  </w:style>
  <w:style w:type="paragraph" w:styleId="Heading9">
    <w:name w:val="heading 9"/>
    <w:basedOn w:val="Normal"/>
    <w:next w:val="Normal"/>
    <w:link w:val="Heading9Char"/>
    <w:qFormat/>
    <w:rsid w:val="009E298F"/>
    <w:pPr>
      <w:keepNext/>
      <w:autoSpaceDE w:val="0"/>
      <w:autoSpaceDN w:val="0"/>
      <w:adjustRightInd w:val="0"/>
      <w:spacing w:after="140" w:line="280" w:lineRule="atLeast"/>
      <w:ind w:right="181"/>
      <w:jc w:val="center"/>
      <w:outlineLvl w:val="8"/>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298F"/>
    <w:rPr>
      <w:rFonts w:ascii="Times New Roman" w:eastAsia="Times New Roman" w:hAnsi="Times New Roman" w:cs="Times New Roman"/>
      <w:b/>
      <w:bCs/>
      <w:color w:val="000000"/>
      <w:sz w:val="24"/>
      <w:szCs w:val="20"/>
      <w:lang w:val="en-US"/>
    </w:rPr>
  </w:style>
  <w:style w:type="character" w:customStyle="1" w:styleId="Heading7Char">
    <w:name w:val="Heading 7 Char"/>
    <w:basedOn w:val="DefaultParagraphFont"/>
    <w:link w:val="Heading7"/>
    <w:rsid w:val="009E298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9E298F"/>
    <w:rPr>
      <w:rFonts w:ascii="Arial Black" w:eastAsia="Times New Roman" w:hAnsi="Arial Black" w:cs="Times New Roman"/>
      <w:b/>
      <w:bCs/>
      <w:color w:val="000000"/>
      <w:sz w:val="40"/>
      <w:szCs w:val="20"/>
      <w:lang w:val="en-US"/>
    </w:rPr>
  </w:style>
  <w:style w:type="character" w:customStyle="1" w:styleId="Heading9Char">
    <w:name w:val="Heading 9 Char"/>
    <w:basedOn w:val="DefaultParagraphFont"/>
    <w:link w:val="Heading9"/>
    <w:rsid w:val="009E298F"/>
    <w:rPr>
      <w:rFonts w:ascii="Times New Roman" w:eastAsia="Times New Roman" w:hAnsi="Times New Roman" w:cs="Times New Roman"/>
      <w:b/>
      <w:bCs/>
      <w:sz w:val="24"/>
      <w:szCs w:val="20"/>
      <w:lang w:val="en-US"/>
    </w:rPr>
  </w:style>
  <w:style w:type="paragraph" w:styleId="BodyText2">
    <w:name w:val="Body Text 2"/>
    <w:basedOn w:val="Normal"/>
    <w:link w:val="BodyText2Char"/>
    <w:rsid w:val="009E298F"/>
    <w:pPr>
      <w:autoSpaceDE w:val="0"/>
      <w:autoSpaceDN w:val="0"/>
      <w:adjustRightInd w:val="0"/>
      <w:spacing w:after="140" w:line="280" w:lineRule="atLeast"/>
      <w:ind w:right="180"/>
    </w:pPr>
    <w:rPr>
      <w:b/>
      <w:bCs/>
      <w:color w:val="000000"/>
      <w:szCs w:val="20"/>
      <w:lang w:val="en-US"/>
    </w:rPr>
  </w:style>
  <w:style w:type="character" w:customStyle="1" w:styleId="BodyText2Char">
    <w:name w:val="Body Text 2 Char"/>
    <w:basedOn w:val="DefaultParagraphFont"/>
    <w:link w:val="BodyText2"/>
    <w:rsid w:val="009E298F"/>
    <w:rPr>
      <w:rFonts w:ascii="Times New Roman" w:eastAsia="Times New Roman" w:hAnsi="Times New Roman" w:cs="Times New Roman"/>
      <w:b/>
      <w:bCs/>
      <w:color w:val="000000"/>
      <w:sz w:val="24"/>
      <w:szCs w:val="20"/>
      <w:lang w:val="en-US"/>
    </w:rPr>
  </w:style>
  <w:style w:type="paragraph" w:styleId="ListParagraph">
    <w:name w:val="List Paragraph"/>
    <w:basedOn w:val="Normal"/>
    <w:uiPriority w:val="34"/>
    <w:qFormat/>
    <w:rsid w:val="009E298F"/>
    <w:pPr>
      <w:ind w:left="720"/>
      <w:contextualSpacing/>
    </w:pPr>
  </w:style>
  <w:style w:type="paragraph" w:styleId="Header">
    <w:name w:val="header"/>
    <w:basedOn w:val="Normal"/>
    <w:link w:val="HeaderChar"/>
    <w:uiPriority w:val="99"/>
    <w:unhideWhenUsed/>
    <w:rsid w:val="00DD71E9"/>
    <w:pPr>
      <w:tabs>
        <w:tab w:val="center" w:pos="4513"/>
        <w:tab w:val="right" w:pos="9026"/>
      </w:tabs>
    </w:pPr>
  </w:style>
  <w:style w:type="character" w:customStyle="1" w:styleId="HeaderChar">
    <w:name w:val="Header Char"/>
    <w:basedOn w:val="DefaultParagraphFont"/>
    <w:link w:val="Header"/>
    <w:uiPriority w:val="99"/>
    <w:rsid w:val="00DD71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1E9"/>
    <w:pPr>
      <w:tabs>
        <w:tab w:val="center" w:pos="4513"/>
        <w:tab w:val="right" w:pos="9026"/>
      </w:tabs>
    </w:pPr>
  </w:style>
  <w:style w:type="character" w:customStyle="1" w:styleId="FooterChar">
    <w:name w:val="Footer Char"/>
    <w:basedOn w:val="DefaultParagraphFont"/>
    <w:link w:val="Footer"/>
    <w:uiPriority w:val="99"/>
    <w:rsid w:val="00DD71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A4B"/>
    <w:rPr>
      <w:color w:val="0563C1" w:themeColor="hyperlink"/>
      <w:u w:val="single"/>
    </w:rPr>
  </w:style>
  <w:style w:type="character" w:styleId="UnresolvedMention">
    <w:name w:val="Unresolved Mention"/>
    <w:basedOn w:val="DefaultParagraphFont"/>
    <w:uiPriority w:val="99"/>
    <w:semiHidden/>
    <w:unhideWhenUsed/>
    <w:rsid w:val="00022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s://www.khanacademy.org/science/physics/thermodynamics/specific-heat-and-heat-transfer/v/thermal-conduction-convection-and-radiation"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2</cp:revision>
  <dcterms:created xsi:type="dcterms:W3CDTF">2021-07-07T05:24:00Z</dcterms:created>
  <dcterms:modified xsi:type="dcterms:W3CDTF">2021-07-07T05:56:00Z</dcterms:modified>
</cp:coreProperties>
</file>